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5C" w:rsidRDefault="00DD565C" w:rsidP="00DD56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DD565C" w:rsidRDefault="00DD565C" w:rsidP="00DD5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D565C" w:rsidRDefault="00DD565C" w:rsidP="00DD5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DD565C" w:rsidRDefault="00DD565C" w:rsidP="00DD5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DD565C" w:rsidRDefault="00DD565C" w:rsidP="00DD5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ЭЛЬТАРКАЧСКОГО СЕЛЬСКОГО ПОСЕЛЕНИЯ</w:t>
      </w:r>
    </w:p>
    <w:p w:rsidR="00DD565C" w:rsidRDefault="00DD565C" w:rsidP="00DD565C">
      <w:pPr>
        <w:rPr>
          <w:sz w:val="28"/>
          <w:szCs w:val="28"/>
        </w:rPr>
      </w:pPr>
    </w:p>
    <w:p w:rsidR="00DD565C" w:rsidRDefault="00DD565C" w:rsidP="00DD5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D565C" w:rsidRDefault="00DD565C" w:rsidP="00DD565C">
      <w:pPr>
        <w:rPr>
          <w:sz w:val="28"/>
          <w:szCs w:val="28"/>
        </w:rPr>
      </w:pPr>
    </w:p>
    <w:p w:rsidR="00DD565C" w:rsidRDefault="00DD565C" w:rsidP="00DD565C">
      <w:pPr>
        <w:rPr>
          <w:sz w:val="28"/>
          <w:szCs w:val="28"/>
        </w:rPr>
      </w:pPr>
      <w:r>
        <w:rPr>
          <w:sz w:val="28"/>
          <w:szCs w:val="28"/>
        </w:rPr>
        <w:t xml:space="preserve">«25» ноября  2014 г.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              №75</w:t>
      </w:r>
    </w:p>
    <w:p w:rsidR="00DD565C" w:rsidRDefault="00DD565C" w:rsidP="00DD565C">
      <w:pPr>
        <w:rPr>
          <w:sz w:val="28"/>
          <w:szCs w:val="28"/>
        </w:rPr>
      </w:pPr>
    </w:p>
    <w:p w:rsidR="00DD565C" w:rsidRDefault="00DD565C" w:rsidP="00DD565C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Об установлении налога на имущество физических лиц на территории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</w:p>
    <w:p w:rsidR="00DD565C" w:rsidRDefault="00DD565C" w:rsidP="00DD565C">
      <w:pPr>
        <w:rPr>
          <w:sz w:val="28"/>
          <w:szCs w:val="28"/>
        </w:rPr>
      </w:pPr>
    </w:p>
    <w:p w:rsidR="00DD565C" w:rsidRDefault="00DD565C" w:rsidP="00DD565C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главой 32 Налогового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 Карачаево-Черкесской Республики от</w:t>
      </w:r>
      <w:proofErr w:type="gramEnd"/>
      <w:r>
        <w:rPr>
          <w:sz w:val="28"/>
          <w:szCs w:val="28"/>
        </w:rPr>
        <w:t xml:space="preserve"> 19.11.2014 года № 67-РЗ «Об установлении единой даты начала применения на территории Карачаево-Черкесской Республики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5" w:history="1">
        <w:r>
          <w:rPr>
            <w:rStyle w:val="a3"/>
          </w:rPr>
          <w:t>Уставом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Совет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D565C" w:rsidRDefault="00DD565C" w:rsidP="00DD565C">
      <w:pPr>
        <w:rPr>
          <w:sz w:val="28"/>
          <w:szCs w:val="28"/>
        </w:rPr>
      </w:pPr>
    </w:p>
    <w:p w:rsidR="00DD565C" w:rsidRDefault="00DD565C" w:rsidP="00DD56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D565C" w:rsidRDefault="00DD565C" w:rsidP="00DD565C">
      <w:pPr>
        <w:rPr>
          <w:sz w:val="28"/>
          <w:szCs w:val="28"/>
        </w:rPr>
      </w:pPr>
    </w:p>
    <w:p w:rsidR="00DD565C" w:rsidRDefault="00DD565C" w:rsidP="00DD565C">
      <w:pPr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1. Установить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налог на имущество физических лиц. </w:t>
      </w:r>
    </w:p>
    <w:p w:rsidR="00DD565C" w:rsidRDefault="00DD565C" w:rsidP="00DD5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DD565C" w:rsidRDefault="00DD565C" w:rsidP="00DD5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следующие налоговые ставки:</w:t>
      </w:r>
    </w:p>
    <w:p w:rsidR="00DD565C" w:rsidRDefault="00DD565C" w:rsidP="00DD5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  0,1 процента в отношении:</w:t>
      </w:r>
    </w:p>
    <w:p w:rsidR="00DD565C" w:rsidRDefault="00DD565C" w:rsidP="00DD5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жилых домов, жилых помещений; </w:t>
      </w:r>
    </w:p>
    <w:p w:rsidR="00DD565C" w:rsidRDefault="00DD565C" w:rsidP="00DD5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объектов незавершенного строительства в случае, если проектируемым назначением таких объектов является жилой дом; </w:t>
      </w:r>
    </w:p>
    <w:p w:rsidR="00DD565C" w:rsidRDefault="00DD565C" w:rsidP="00DD56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единых недвижимых комплексов, в состав которых входит хотя бы одно жилое помещение (жилой дом); </w:t>
      </w:r>
    </w:p>
    <w:p w:rsidR="00DD565C" w:rsidRDefault="00DD565C" w:rsidP="00DD5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-мест; </w:t>
      </w:r>
    </w:p>
    <w:p w:rsidR="00DD565C" w:rsidRDefault="00DD565C" w:rsidP="00DD5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>
        <w:rPr>
          <w:sz w:val="28"/>
          <w:szCs w:val="28"/>
        </w:rPr>
        <w:lastRenderedPageBreak/>
        <w:t>дачного хозяйства, огородничества, садоводства или индивидуального жилищного строительства;</w:t>
      </w:r>
    </w:p>
    <w:p w:rsidR="00DD565C" w:rsidRDefault="00DD565C" w:rsidP="00DD565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  </w:t>
      </w:r>
      <w:r>
        <w:rPr>
          <w:iCs/>
          <w:sz w:val="28"/>
          <w:szCs w:val="28"/>
        </w:rPr>
        <w:t>2 процента</w:t>
      </w:r>
      <w:r>
        <w:rPr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6" w:history="1">
        <w:r>
          <w:rPr>
            <w:rStyle w:val="a3"/>
          </w:rPr>
          <w:t>пунктом 7 статьи 378.2</w:t>
        </w:r>
      </w:hyperlink>
      <w:r>
        <w:rPr>
          <w:sz w:val="28"/>
          <w:szCs w:val="28"/>
        </w:rPr>
        <w:t xml:space="preserve"> Налогового кодекса Российской Федерации (далее – Налоговый кодекс), в отношении объектов налогообложения, предусмотренных </w:t>
      </w:r>
      <w:hyperlink r:id="rId7" w:history="1">
        <w:r>
          <w:rPr>
            <w:rStyle w:val="a3"/>
          </w:rPr>
          <w:t>абзацем вторым пункта 10 статьи 378.2</w:t>
        </w:r>
      </w:hyperlink>
      <w:r>
        <w:rPr>
          <w:sz w:val="28"/>
          <w:szCs w:val="28"/>
        </w:rP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DD565C" w:rsidRDefault="00DD565C" w:rsidP="00DD5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 0,5 процента в отношении прочих объектов налогообложения.</w:t>
      </w:r>
    </w:p>
    <w:p w:rsidR="00DD565C" w:rsidRDefault="00DD565C" w:rsidP="00DD5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Налоговые льготы предоставляются в соответствии со статьей 407 главы 32 Налогового кодекса.</w:t>
      </w:r>
    </w:p>
    <w:p w:rsidR="00DD565C" w:rsidRDefault="00DD565C" w:rsidP="00DD5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 решение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от 11.07.2014 г. № 59 «Об установлении налога на имущество физических лиц».                 </w:t>
      </w:r>
    </w:p>
    <w:p w:rsidR="00DD565C" w:rsidRDefault="00DD565C" w:rsidP="00DD5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Настоящее решение опубликовать в газете «</w:t>
      </w:r>
      <w:proofErr w:type="spellStart"/>
      <w:r>
        <w:rPr>
          <w:sz w:val="28"/>
          <w:szCs w:val="28"/>
        </w:rPr>
        <w:t>Джегутинская</w:t>
      </w:r>
      <w:proofErr w:type="spellEnd"/>
      <w:r>
        <w:rPr>
          <w:sz w:val="28"/>
          <w:szCs w:val="28"/>
        </w:rPr>
        <w:t xml:space="preserve"> неделя».</w:t>
      </w:r>
    </w:p>
    <w:p w:rsidR="00DD565C" w:rsidRDefault="00DD565C" w:rsidP="00DD5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DD565C" w:rsidRDefault="00DD565C" w:rsidP="00DD565C">
      <w:pPr>
        <w:rPr>
          <w:sz w:val="28"/>
          <w:szCs w:val="28"/>
        </w:rPr>
      </w:pPr>
    </w:p>
    <w:p w:rsidR="00DD565C" w:rsidRDefault="00DD565C" w:rsidP="00DD56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</w:p>
    <w:p w:rsidR="00DD565C" w:rsidRDefault="00DD565C" w:rsidP="00DD56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А.М. </w:t>
      </w:r>
      <w:proofErr w:type="spellStart"/>
      <w:r>
        <w:rPr>
          <w:b/>
          <w:sz w:val="28"/>
          <w:szCs w:val="28"/>
        </w:rPr>
        <w:t>Лайпанов</w:t>
      </w:r>
      <w:proofErr w:type="spellEnd"/>
    </w:p>
    <w:p w:rsidR="00DF3666" w:rsidRDefault="00DF3666">
      <w:bookmarkStart w:id="0" w:name="_GoBack"/>
      <w:bookmarkEnd w:id="0"/>
    </w:p>
    <w:sectPr w:rsidR="00DF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4C"/>
    <w:rsid w:val="00DC604C"/>
    <w:rsid w:val="00DD565C"/>
    <w:rsid w:val="00D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5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5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A1769E56CBD9E6CA28B3203F467A6C1D247F20A9CBA1216CF4432A4A25FA9B5F3F63FFB184F0W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1769E56CBD9E6CA28B3203F467A6C1D247F20A9CBA1216CF4432A4A25FA9B5F3F63FFB483F0WAO" TargetMode="Externa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2014-11-26T06:12:00Z</dcterms:created>
  <dcterms:modified xsi:type="dcterms:W3CDTF">2014-11-26T06:14:00Z</dcterms:modified>
</cp:coreProperties>
</file>