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1" w:rsidRPr="006D0F29" w:rsidRDefault="00744ED1" w:rsidP="00744ED1"/>
    <w:p w:rsidR="00744ED1" w:rsidRPr="006D0F29" w:rsidRDefault="00744ED1" w:rsidP="00744ED1"/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РОССИЙСКАЯ ФЕДЕРАЦИЯ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КАРАЧАЕВО-ЧЕРКЕССКАЯ РЕСПУБЛИКА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УСТЬ-ДЖЕГУТИНСКИЙ МУНИЦИПАЛЬНЫЙ РАЙОН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 xml:space="preserve">АДМИНИСТРАЦИЯ ЭЛЬТАРКАЧСКОГО СЕЛЬСКОГО ПОСЕЛЕНИЯ 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ПОСТАНОВЛЕНИЕ</w:t>
      </w:r>
    </w:p>
    <w:p w:rsidR="00744ED1" w:rsidRPr="0006346B" w:rsidRDefault="00744ED1" w:rsidP="00744ED1">
      <w:pPr>
        <w:ind w:left="-426" w:right="-425"/>
        <w:jc w:val="center"/>
        <w:rPr>
          <w:sz w:val="28"/>
          <w:szCs w:val="28"/>
        </w:rPr>
      </w:pP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</w:p>
    <w:p w:rsidR="00744ED1" w:rsidRPr="0006346B" w:rsidRDefault="00744ED1" w:rsidP="00744ED1">
      <w:pPr>
        <w:rPr>
          <w:sz w:val="28"/>
          <w:szCs w:val="28"/>
        </w:rPr>
      </w:pPr>
      <w:r w:rsidRPr="0006346B">
        <w:rPr>
          <w:sz w:val="28"/>
          <w:szCs w:val="28"/>
        </w:rPr>
        <w:t xml:space="preserve">12.11.2015г.                   </w:t>
      </w:r>
      <w:r w:rsidRPr="0006346B">
        <w:rPr>
          <w:bCs/>
          <w:iCs/>
          <w:sz w:val="28"/>
          <w:szCs w:val="28"/>
        </w:rPr>
        <w:t xml:space="preserve">а. Эльтаркач                                  </w:t>
      </w:r>
      <w:r w:rsidRPr="0006346B">
        <w:rPr>
          <w:sz w:val="28"/>
          <w:szCs w:val="28"/>
        </w:rPr>
        <w:t>№54</w:t>
      </w:r>
    </w:p>
    <w:p w:rsidR="00744ED1" w:rsidRPr="0006346B" w:rsidRDefault="00744ED1" w:rsidP="00744ED1">
      <w:pPr>
        <w:rPr>
          <w:sz w:val="28"/>
          <w:szCs w:val="28"/>
        </w:rPr>
      </w:pP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 xml:space="preserve">«Об утверждении Программы в области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 xml:space="preserve">энергосбережения и повышения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>энергетической эффективности</w:t>
      </w:r>
      <w:r w:rsidRPr="0006346B">
        <w:rPr>
          <w:rFonts w:ascii="Times New Roman" w:hAnsi="Times New Roman" w:cs="Times New Roman"/>
          <w:spacing w:val="7"/>
          <w:sz w:val="28"/>
          <w:szCs w:val="28"/>
        </w:rPr>
        <w:br/>
        <w:t xml:space="preserve">администрации Эльтаркачского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>сельского поселения на 2016- 2020гг.»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ind w:firstLine="708"/>
        <w:jc w:val="both"/>
        <w:rPr>
          <w:sz w:val="28"/>
          <w:szCs w:val="28"/>
        </w:rPr>
      </w:pPr>
      <w:r w:rsidRPr="0006346B"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эффективности администрации Эльтаркачского сельского поселении на 2016-2020гг. согласно приложению №1.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  <w:r w:rsidRPr="0006346B">
        <w:rPr>
          <w:sz w:val="28"/>
          <w:szCs w:val="28"/>
        </w:rPr>
        <w:t>Глава администрации Эльтаркачского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  <w:r w:rsidRPr="0006346B">
        <w:rPr>
          <w:sz w:val="28"/>
          <w:szCs w:val="28"/>
        </w:rPr>
        <w:t>сельского поселения                                                                   Б.А.Айбазов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jc w:val="right"/>
        <w:rPr>
          <w:sz w:val="28"/>
          <w:szCs w:val="28"/>
        </w:rPr>
      </w:pP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№1 к постановлению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Эльтаркачского сельского 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744ED1" w:rsidRDefault="00744ED1" w:rsidP="00744ED1">
      <w:pPr>
        <w:rPr>
          <w:sz w:val="28"/>
        </w:rPr>
      </w:pP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от  12.11. 2015  №54                                                                   </w:t>
      </w: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>
        <w:rPr>
          <w:spacing w:val="7"/>
          <w:sz w:val="36"/>
          <w:szCs w:val="36"/>
        </w:rPr>
        <w:t>ПРОГРАММА</w:t>
      </w:r>
      <w:r>
        <w:rPr>
          <w:spacing w:val="7"/>
          <w:sz w:val="36"/>
          <w:szCs w:val="36"/>
        </w:rPr>
        <w:br/>
        <w:t>в области энергосбережения и повышения энергетической эффективности администрации Эльтаркачского сельского поселения</w:t>
      </w:r>
      <w:r>
        <w:rPr>
          <w:b/>
          <w:spacing w:val="7"/>
          <w:sz w:val="36"/>
          <w:szCs w:val="36"/>
        </w:rPr>
        <w:t xml:space="preserve"> на 2016-2020 гг.</w:t>
      </w:r>
    </w:p>
    <w:p w:rsidR="00744ED1" w:rsidRDefault="00744ED1" w:rsidP="00744ED1">
      <w:pPr>
        <w:tabs>
          <w:tab w:val="left" w:pos="4005"/>
        </w:tabs>
        <w:jc w:val="center"/>
        <w:rPr>
          <w:sz w:val="36"/>
          <w:szCs w:val="36"/>
        </w:rPr>
      </w:pPr>
    </w:p>
    <w:p w:rsidR="00744ED1" w:rsidRDefault="00744ED1" w:rsidP="00744ED1">
      <w:pPr>
        <w:tabs>
          <w:tab w:val="left" w:pos="4005"/>
        </w:tabs>
        <w:jc w:val="center"/>
        <w:rPr>
          <w:sz w:val="36"/>
          <w:szCs w:val="36"/>
        </w:rPr>
      </w:pPr>
    </w:p>
    <w:p w:rsidR="00744ED1" w:rsidRDefault="00744ED1" w:rsidP="00744ED1">
      <w:pPr>
        <w:tabs>
          <w:tab w:val="left" w:pos="4005"/>
        </w:tabs>
        <w:jc w:val="center"/>
        <w:rPr>
          <w:sz w:val="56"/>
          <w:szCs w:val="56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2015 год</w:t>
      </w: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744ED1" w:rsidRDefault="00744ED1" w:rsidP="00744ED1">
      <w:pPr>
        <w:spacing w:line="360" w:lineRule="auto"/>
        <w:jc w:val="center"/>
        <w:rPr>
          <w:b/>
          <w:sz w:val="26"/>
          <w:szCs w:val="26"/>
        </w:rPr>
      </w:pPr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8" w:anchor="_Toc258589840" w:history="1">
        <w:r>
          <w:rPr>
            <w:rStyle w:val="a8"/>
            <w:rFonts w:eastAsia="Calibri"/>
            <w:szCs w:val="28"/>
          </w:rPr>
          <w:t>Паспорт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9" w:anchor="_Toc258589841" w:history="1">
        <w:r>
          <w:rPr>
            <w:rStyle w:val="a8"/>
            <w:rFonts w:eastAsia="Calibri"/>
            <w:szCs w:val="28"/>
          </w:rPr>
          <w:t>1  Цель реализации Программы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0" w:anchor="_Toc258589842" w:history="1">
        <w:r>
          <w:rPr>
            <w:rStyle w:val="a8"/>
            <w:rFonts w:eastAsia="Calibri"/>
            <w:szCs w:val="28"/>
          </w:rPr>
          <w:t>2 Задачи Программы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1" w:anchor="_Toc258589843" w:history="1">
        <w:r>
          <w:rPr>
            <w:rStyle w:val="a8"/>
            <w:rFonts w:eastAsia="Calibri"/>
            <w:szCs w:val="28"/>
          </w:rPr>
          <w:t>3</w:t>
        </w:r>
        <w:r>
          <w:rPr>
            <w:rStyle w:val="a8"/>
            <w:rFonts w:ascii="Calibri" w:eastAsia="Calibri" w:hAnsi="Calibri"/>
            <w:b/>
            <w:szCs w:val="28"/>
          </w:rPr>
          <w:tab/>
        </w:r>
        <w:r>
          <w:rPr>
            <w:rStyle w:val="a8"/>
            <w:rFonts w:eastAsia="Calibri"/>
            <w:szCs w:val="28"/>
          </w:rPr>
          <w:t>Анализ текущего состояния. Перечень основных проблем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2a"/>
        <w:spacing w:line="360" w:lineRule="auto"/>
        <w:rPr>
          <w:rFonts w:ascii="Calibri" w:hAnsi="Calibri"/>
          <w:b/>
          <w:sz w:val="28"/>
          <w:szCs w:val="28"/>
        </w:rPr>
      </w:pPr>
      <w:hyperlink r:id="rId12" w:anchor="_Toc258589844" w:history="1">
        <w:r>
          <w:rPr>
            <w:rStyle w:val="a8"/>
            <w:rFonts w:eastAsia="Calibri"/>
            <w:szCs w:val="28"/>
          </w:rPr>
          <w:t>3.1 Анализ текущего состояния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2a"/>
        <w:spacing w:line="360" w:lineRule="auto"/>
        <w:rPr>
          <w:rFonts w:ascii="Calibri" w:hAnsi="Calibri"/>
          <w:b/>
          <w:szCs w:val="28"/>
        </w:rPr>
      </w:pPr>
      <w:hyperlink r:id="rId13" w:anchor="_Toc258589845" w:history="1">
        <w:r>
          <w:rPr>
            <w:rStyle w:val="a8"/>
            <w:rFonts w:eastAsia="Calibri"/>
            <w:szCs w:val="28"/>
          </w:rPr>
          <w:t>3.2</w:t>
        </w:r>
        <w:r>
          <w:rPr>
            <w:rStyle w:val="a8"/>
            <w:rFonts w:ascii="Calibri" w:eastAsia="Calibri" w:hAnsi="Calibri"/>
            <w:b/>
            <w:szCs w:val="28"/>
          </w:rPr>
          <w:tab/>
        </w:r>
        <w:r>
          <w:rPr>
            <w:rStyle w:val="a8"/>
            <w:rFonts w:eastAsia="Calibri"/>
            <w:szCs w:val="28"/>
          </w:rPr>
          <w:t>Основные проблемы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4" w:anchor="_Toc258589846" w:history="1">
        <w:r>
          <w:rPr>
            <w:rStyle w:val="a8"/>
            <w:rFonts w:eastAsia="Calibri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5" w:anchor="_Toc258589847" w:history="1">
        <w:r>
          <w:rPr>
            <w:rStyle w:val="a8"/>
            <w:rFonts w:eastAsia="Calibri"/>
            <w:szCs w:val="28"/>
          </w:rPr>
          <w:t>5 Мероприятия по энергосбережению и повышению энергетической эффективности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6" w:anchor="_Toc258589848" w:history="1">
        <w:r>
          <w:rPr>
            <w:rStyle w:val="a8"/>
            <w:rFonts w:eastAsia="Calibri"/>
            <w:szCs w:val="28"/>
          </w:rPr>
          <w:t>6 Объем финансирования Программы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7" w:anchor="_Toc258589849" w:history="1">
        <w:r>
          <w:rPr>
            <w:rStyle w:val="a8"/>
            <w:rFonts w:eastAsia="Calibri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8" w:anchor="_Toc258589850" w:history="1">
        <w:r>
          <w:rPr>
            <w:rStyle w:val="a8"/>
            <w:rFonts w:eastAsia="Calibri"/>
            <w:szCs w:val="28"/>
          </w:rPr>
          <w:t>8 Механизм реализации Программы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9" w:anchor="_Toc258589851" w:history="1">
        <w:r>
          <w:rPr>
            <w:rStyle w:val="a8"/>
            <w:rFonts w:eastAsia="Calibri"/>
            <w:szCs w:val="28"/>
          </w:rPr>
          <w:t>9 Мониторинг исполнения Программы</w:t>
        </w:r>
        <w:r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44ED1" w:rsidP="00744ED1">
      <w:pPr>
        <w:pStyle w:val="18"/>
        <w:spacing w:line="360" w:lineRule="auto"/>
        <w:rPr>
          <w:b/>
          <w:sz w:val="26"/>
          <w:szCs w:val="26"/>
        </w:rPr>
      </w:pPr>
      <w:r>
        <w:rPr>
          <w:sz w:val="28"/>
          <w:szCs w:val="28"/>
        </w:rPr>
        <w:fldChar w:fldCharType="end"/>
      </w:r>
    </w:p>
    <w:p w:rsidR="00744ED1" w:rsidRDefault="00744ED1" w:rsidP="00744ED1">
      <w:pPr>
        <w:pStyle w:val="1"/>
        <w:pageBreakBefore/>
        <w:rPr>
          <w:b w:val="0"/>
        </w:rPr>
      </w:pPr>
      <w:bookmarkStart w:id="0" w:name="_Toc162257153"/>
      <w:bookmarkStart w:id="1" w:name="_Toc258589840"/>
      <w:r>
        <w:lastRenderedPageBreak/>
        <w:t>Паспорт</w:t>
      </w:r>
      <w:bookmarkStart w:id="2" w:name="_Toc162158577"/>
      <w:bookmarkEnd w:id="0"/>
      <w:bookmarkEnd w:id="1"/>
    </w:p>
    <w:p w:rsidR="00744ED1" w:rsidRDefault="00744ED1" w:rsidP="00744ED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2"/>
      <w:r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2016-2020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6479"/>
      </w:tblGrid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Наименование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  <w:lang w:eastAsia="en-US"/>
              </w:rPr>
              <w:t>Администрации Эльтаркачского сельского поселения</w:t>
            </w:r>
          </w:p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  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Администрация Эльтаркачского сельского поселения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Администрация Эльтаркачского сельского поселения </w:t>
            </w:r>
          </w:p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объема потребленных энергетических ресурсов за период действия программы не менее чем на 10 % от объема, фактически потребленного в 2016 году каждого вида ресурсов с ежегодным снижением такого объема не менее чем на 3 %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приборного учета объема потребления энергетических ресурсов.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энергосберегающих технологий и энергоэффективного оборудования.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технических и организационных мероприятий в области энергосбережения и повышения энергетической эффективности.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</w:p>
          <w:p w:rsidR="00744ED1" w:rsidRDefault="00744ED1" w:rsidP="00B42F16">
            <w:pPr>
              <w:tabs>
                <w:tab w:val="left" w:pos="299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Период реализации Программы: 2016-2020 гг.</w:t>
            </w:r>
          </w:p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энергетического обследования зданий.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зданий приборами учета энергетических ресурсов.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тепловой защиты зданий.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энергетической эффективности систем освещения зданий</w:t>
            </w:r>
          </w:p>
          <w:p w:rsidR="00744ED1" w:rsidRDefault="00744ED1" w:rsidP="00B42F16">
            <w:pPr>
              <w:tabs>
                <w:tab w:val="left" w:pos="420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Объем и источники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финансирования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Объем финансирования Программы  –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1574,47</w:t>
            </w:r>
            <w:r>
              <w:rPr>
                <w:b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sz w:val="28"/>
                <w:szCs w:val="28"/>
                <w:lang w:eastAsia="en-US"/>
              </w:rPr>
              <w:t>, в т.ч.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0,6      </w:t>
            </w:r>
            <w:r>
              <w:rPr>
                <w:sz w:val="28"/>
                <w:szCs w:val="28"/>
                <w:lang w:eastAsia="en-US"/>
              </w:rPr>
              <w:t>тыс.руб., в т.ч. мест.бюджет- 0,6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10,5</w:t>
            </w:r>
            <w:r>
              <w:rPr>
                <w:sz w:val="28"/>
                <w:szCs w:val="28"/>
                <w:lang w:eastAsia="en-US"/>
              </w:rPr>
              <w:t xml:space="preserve"> тыс. руб., в т.ч. местный бюджет- 10,5;  республиканский- 1441,77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120,6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Ожидаемые конечные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потребления энергоресурсов: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электрической энергии – на 10%;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газа – на 3 %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4ED1" w:rsidRDefault="00744ED1" w:rsidP="00744ED1">
      <w:pPr>
        <w:pStyle w:val="1"/>
        <w:rPr>
          <w:rFonts w:eastAsia="Times New Roman"/>
          <w:b w:val="0"/>
        </w:rPr>
      </w:pPr>
      <w:r>
        <w:rPr>
          <w:sz w:val="26"/>
          <w:szCs w:val="26"/>
        </w:rPr>
        <w:br w:type="page"/>
      </w:r>
      <w:bookmarkStart w:id="3" w:name="_Toc258589841"/>
      <w:bookmarkStart w:id="4" w:name="_Toc146936607"/>
      <w:bookmarkStart w:id="5" w:name="_Toc147894036"/>
      <w:bookmarkStart w:id="6" w:name="_Toc153361568"/>
      <w:r>
        <w:lastRenderedPageBreak/>
        <w:t>1  Цель реализации Программы</w:t>
      </w:r>
      <w:bookmarkEnd w:id="3"/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Целью Программы </w:t>
      </w:r>
      <w:r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10% от объема фактически потребленного в 2015 году каждого вида ресурсов с ежегодным снижением такого объема не менее чем на 3%.</w:t>
      </w:r>
    </w:p>
    <w:p w:rsidR="00744ED1" w:rsidRDefault="00744ED1" w:rsidP="00744ED1">
      <w:pPr>
        <w:pStyle w:val="1"/>
        <w:rPr>
          <w:szCs w:val="32"/>
        </w:rPr>
      </w:pPr>
    </w:p>
    <w:p w:rsidR="00744ED1" w:rsidRDefault="00744ED1" w:rsidP="00744ED1">
      <w:pPr>
        <w:pStyle w:val="1"/>
        <w:rPr>
          <w:b w:val="0"/>
        </w:rPr>
      </w:pPr>
      <w:bookmarkStart w:id="7" w:name="_Toc258589842"/>
      <w:r>
        <w:t>2 Задачи Программы</w:t>
      </w:r>
      <w:bookmarkEnd w:id="7"/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Основными задачами Программы являются: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энергосберегающих технологий и энергоэффективного оборудования;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технических и организационных мероприятий в области энергосбережения и повышения энергетической эффективности,  в том числе с применением энергосервисного договора;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744ED1" w:rsidRDefault="00744ED1" w:rsidP="00744ED1">
      <w:pPr>
        <w:pStyle w:val="1"/>
        <w:keepLines w:val="0"/>
        <w:numPr>
          <w:ilvl w:val="1"/>
          <w:numId w:val="37"/>
        </w:numPr>
        <w:spacing w:before="0" w:line="360" w:lineRule="auto"/>
        <w:jc w:val="center"/>
        <w:rPr>
          <w:b w:val="0"/>
        </w:rPr>
      </w:pPr>
      <w:bookmarkStart w:id="8" w:name="_Toc258589843"/>
      <w:bookmarkEnd w:id="4"/>
      <w:bookmarkEnd w:id="5"/>
      <w:bookmarkEnd w:id="6"/>
      <w:r>
        <w:t>Анализ текущего состояния. Перечень основных проблем</w:t>
      </w:r>
      <w:bookmarkEnd w:id="8"/>
    </w:p>
    <w:p w:rsidR="00744ED1" w:rsidRDefault="00744ED1" w:rsidP="00744ED1">
      <w:pPr>
        <w:pStyle w:val="2"/>
        <w:spacing w:line="360" w:lineRule="auto"/>
        <w:rPr>
          <w:b w:val="0"/>
          <w:szCs w:val="20"/>
        </w:rPr>
      </w:pPr>
      <w:bookmarkStart w:id="9" w:name="_Toc258589844"/>
      <w:r>
        <w:rPr>
          <w:b w:val="0"/>
        </w:rPr>
        <w:t>3.1 Анализ текущего состояния</w:t>
      </w:r>
      <w:bookmarkEnd w:id="9"/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муниципального учреждения: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т.ч.: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14  </w:t>
      </w:r>
      <w:r>
        <w:rPr>
          <w:sz w:val="28"/>
        </w:rPr>
        <w:t xml:space="preserve"> чел.;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>
        <w:rPr>
          <w:sz w:val="28"/>
          <w:u w:val="single"/>
        </w:rPr>
        <w:t xml:space="preserve"> 3112</w:t>
      </w:r>
      <w:r>
        <w:rPr>
          <w:sz w:val="28"/>
        </w:rPr>
        <w:t xml:space="preserve"> чел.</w:t>
      </w:r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Сведения об объемах потребляемых энергетических ресурсов:</w:t>
      </w: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44ED1" w:rsidRDefault="00744ED1" w:rsidP="00744ED1">
      <w:pPr>
        <w:pStyle w:val="affd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4ED1" w:rsidTr="00B42F1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44ED1" w:rsidRDefault="00744ED1" w:rsidP="00744ED1">
      <w:pPr>
        <w:spacing w:line="360" w:lineRule="auto"/>
        <w:rPr>
          <w:b/>
          <w:sz w:val="28"/>
        </w:rPr>
      </w:pPr>
    </w:p>
    <w:p w:rsidR="00744ED1" w:rsidRDefault="00744ED1" w:rsidP="00744ED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744ED1" w:rsidRDefault="00744ED1" w:rsidP="00744ED1">
      <w:pPr>
        <w:spacing w:line="360" w:lineRule="auto"/>
        <w:ind w:firstLine="720"/>
        <w:jc w:val="right"/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  <w:noProof/>
        </w:rPr>
        <w:t>3</w:t>
      </w:r>
      <w:r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668"/>
        <w:gridCol w:w="1973"/>
        <w:gridCol w:w="2010"/>
        <w:gridCol w:w="1693"/>
      </w:tblGrid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6803В-2005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ВК-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6Т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</w:tbl>
    <w:p w:rsidR="00744ED1" w:rsidRDefault="00744ED1" w:rsidP="00744ED1">
      <w:pPr>
        <w:jc w:val="both"/>
        <w:rPr>
          <w:b/>
          <w:sz w:val="28"/>
        </w:rPr>
      </w:pPr>
    </w:p>
    <w:p w:rsidR="00744ED1" w:rsidRDefault="00744ED1" w:rsidP="00744ED1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  <w:u w:val="single"/>
        </w:rPr>
        <w:t xml:space="preserve">              -              </w:t>
      </w:r>
      <w:r>
        <w:rPr>
          <w:sz w:val="28"/>
        </w:rPr>
        <w:t>;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  <w:u w:val="single"/>
        </w:rPr>
        <w:t xml:space="preserve">            -                 </w:t>
      </w:r>
      <w:r>
        <w:rPr>
          <w:sz w:val="28"/>
        </w:rPr>
        <w:t>.</w:t>
      </w:r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</w:p>
    <w:p w:rsidR="00744ED1" w:rsidRDefault="00744ED1" w:rsidP="00744ED1">
      <w:pPr>
        <w:pStyle w:val="2"/>
        <w:keepLines w:val="0"/>
        <w:widowControl w:val="0"/>
        <w:numPr>
          <w:ilvl w:val="1"/>
          <w:numId w:val="38"/>
        </w:numPr>
        <w:autoSpaceDE w:val="0"/>
        <w:autoSpaceDN w:val="0"/>
        <w:adjustRightInd w:val="0"/>
        <w:spacing w:before="240" w:after="60" w:line="360" w:lineRule="auto"/>
        <w:rPr>
          <w:b w:val="0"/>
          <w:sz w:val="28"/>
        </w:rPr>
      </w:pPr>
      <w:bookmarkStart w:id="10" w:name="_Toc258589845"/>
      <w:r>
        <w:rPr>
          <w:b w:val="0"/>
        </w:rPr>
        <w:t>Основные проблемы</w:t>
      </w:r>
      <w:bookmarkEnd w:id="10"/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Анализ текущего состояния </w:t>
      </w:r>
      <w:r>
        <w:rPr>
          <w:sz w:val="28"/>
          <w:u w:val="single"/>
        </w:rPr>
        <w:t xml:space="preserve">Администрации Эльтаркачского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 - использование ламп накаливания - </w:t>
      </w:r>
      <w:r>
        <w:rPr>
          <w:sz w:val="28"/>
          <w:u w:val="single"/>
        </w:rPr>
        <w:t xml:space="preserve">   60 </w:t>
      </w:r>
      <w:r>
        <w:rPr>
          <w:sz w:val="28"/>
        </w:rPr>
        <w:t xml:space="preserve"> ед.</w:t>
      </w:r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</w:p>
    <w:p w:rsidR="00744ED1" w:rsidRDefault="00744ED1" w:rsidP="00744ED1">
      <w:pPr>
        <w:spacing w:line="360" w:lineRule="auto"/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pStyle w:val="1"/>
        <w:rPr>
          <w:b w:val="0"/>
        </w:rPr>
      </w:pPr>
      <w:r>
        <w:br w:type="page"/>
      </w:r>
      <w:bookmarkStart w:id="11" w:name="_Toc258589846"/>
      <w:r>
        <w:lastRenderedPageBreak/>
        <w:t>4 Целевые показатели энергосбережения и повышения энергетической эффективности</w:t>
      </w:r>
      <w:bookmarkEnd w:id="11"/>
    </w:p>
    <w:p w:rsidR="00744ED1" w:rsidRDefault="00744ED1" w:rsidP="00744ED1">
      <w:pPr>
        <w:spacing w:line="360" w:lineRule="auto"/>
      </w:pP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1"/>
        <w:rPr>
          <w:b w:val="0"/>
        </w:rPr>
      </w:pPr>
      <w:bookmarkStart w:id="12" w:name="_Toc258589847"/>
      <w:r>
        <w:t>5 Мероприятия по энергосбережению и повышению энергетической эффективности</w:t>
      </w:r>
      <w:bookmarkEnd w:id="12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 (табл. 5).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ConsPlusNormal"/>
        <w:widowControl/>
        <w:spacing w:line="360" w:lineRule="auto"/>
        <w:jc w:val="both"/>
      </w:pPr>
    </w:p>
    <w:p w:rsidR="00744ED1" w:rsidRDefault="00744ED1" w:rsidP="00744ED1">
      <w:pPr>
        <w:spacing w:line="360" w:lineRule="auto"/>
        <w:rPr>
          <w:b/>
          <w:bCs/>
        </w:rPr>
        <w:sectPr w:rsidR="00744ED1" w:rsidSect="00744ED1">
          <w:pgSz w:w="11909" w:h="16834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/>
      </w:tblPr>
      <w:tblGrid>
        <w:gridCol w:w="571"/>
        <w:gridCol w:w="4505"/>
        <w:gridCol w:w="1252"/>
        <w:gridCol w:w="1898"/>
        <w:gridCol w:w="1257"/>
        <w:gridCol w:w="1257"/>
        <w:gridCol w:w="1257"/>
        <w:gridCol w:w="1257"/>
        <w:gridCol w:w="1248"/>
      </w:tblGrid>
      <w:tr w:rsidR="00744ED1" w:rsidTr="00B42F16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Факт.значение, 2015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показателя по годам реализации Программы</w:t>
            </w:r>
          </w:p>
        </w:tc>
      </w:tr>
      <w:tr w:rsidR="00744ED1" w:rsidTr="00B42F16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</w:tr>
      <w:tr w:rsidR="00744ED1" w:rsidTr="00B42F16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744ED1" w:rsidTr="00B42F16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А-15%</w:t>
            </w:r>
          </w:p>
        </w:tc>
      </w:tr>
      <w:tr w:rsidR="00744ED1" w:rsidTr="00B42F16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Вода </w:t>
            </w:r>
          </w:p>
        </w:tc>
      </w:tr>
      <w:tr w:rsidR="00744ED1" w:rsidTr="00B42F16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Г-15%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fff5"/>
                <w:color w:val="000000"/>
                <w:lang w:eastAsia="en-US"/>
              </w:rPr>
              <w:footnoteReference w:id="2"/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воды, расчеты за которую осуществляются с применением расчетных способов (в </w:t>
            </w:r>
            <w:r>
              <w:rPr>
                <w:color w:val="000000"/>
                <w:lang w:eastAsia="en-US"/>
              </w:rPr>
              <w:lastRenderedPageBreak/>
              <w:t>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электрической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кВт∙ч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10,10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электрической энергии (по отношению к фактическому значению за 2015 г.)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5,8%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5% </w:t>
            </w:r>
          </w:p>
        </w:tc>
      </w:tr>
      <w:tr w:rsidR="00744ED1" w:rsidTr="00B42F16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2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удельного расхода электрической энергии, расчеты за которую осуществляются с использованием приборов учета (в </w:t>
            </w:r>
            <w:r>
              <w:rPr>
                <w:lang w:eastAsia="en-US"/>
              </w:rPr>
              <w:lastRenderedPageBreak/>
              <w:t>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0,26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0,31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0,10 </w:t>
            </w:r>
          </w:p>
        </w:tc>
      </w:tr>
      <w:tr w:rsidR="00744ED1" w:rsidTr="00B42F16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электрической энергии, расчеты за которую осуществляются с применением 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Топливо (по видам топлива)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топлива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топлива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Природный газ</w:t>
            </w:r>
          </w:p>
        </w:tc>
      </w:tr>
      <w:tr w:rsidR="00744ED1" w:rsidTr="00B42F16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природного газа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6,6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природного газа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44ED1" w:rsidRDefault="00744ED1" w:rsidP="00744E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5</w:t>
      </w:r>
      <w:r>
        <w:rPr>
          <w:rFonts w:ascii="Times New Roman" w:hAnsi="Times New Roman" w:cs="Times New Roman"/>
          <w:sz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/>
      </w:tblPr>
      <w:tblGrid>
        <w:gridCol w:w="693"/>
        <w:gridCol w:w="4275"/>
        <w:gridCol w:w="1070"/>
        <w:gridCol w:w="1456"/>
        <w:gridCol w:w="1067"/>
        <w:gridCol w:w="1067"/>
        <w:gridCol w:w="1067"/>
        <w:gridCol w:w="1067"/>
        <w:gridCol w:w="1074"/>
        <w:gridCol w:w="1666"/>
      </w:tblGrid>
      <w:tr w:rsidR="00744ED1" w:rsidTr="00B42F16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Кол-во, шт. (п.м.)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Средний срок окупаемости, лет</w:t>
            </w:r>
          </w:p>
        </w:tc>
      </w:tr>
      <w:tr w:rsidR="00744ED1" w:rsidTr="00B42F16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744ED1" w:rsidTr="00B42F16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 энергосервисных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744ED1" w:rsidTr="00B42F1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термостатов на радиаторах </w:t>
            </w:r>
            <w:r>
              <w:rPr>
                <w:color w:val="000000"/>
                <w:lang w:eastAsia="en-US"/>
              </w:rPr>
              <w:lastRenderedPageBreak/>
              <w:t>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энергетической эффективности систем освещения</w:t>
            </w:r>
            <w:r>
              <w:rPr>
                <w:rStyle w:val="afff5"/>
                <w:color w:val="000000"/>
                <w:lang w:eastAsia="en-US"/>
              </w:rPr>
              <w:footnoteReference w:id="3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2,0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fff5"/>
                <w:color w:val="000000"/>
                <w:lang w:eastAsia="en-US"/>
              </w:rPr>
              <w:footnoteReference w:id="4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приборов учета на уличное освещение с устройством линий освещения на территории Эльтаркачского сельского поселения, протяженность уличного освещения </w:t>
            </w:r>
            <w:smartTag w:uri="urn:schemas-microsoft-com:office:smarttags" w:element="metricconverter">
              <w:smartTagPr>
                <w:attr w:name="ProductID" w:val="19000 м"/>
              </w:smartTagPr>
              <w:r>
                <w:rPr>
                  <w:color w:val="000000"/>
                  <w:lang w:eastAsia="en-US"/>
                </w:rPr>
                <w:t>19000 м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19000 м"/>
              </w:smartTagPr>
              <w:r>
                <w:rPr>
                  <w:color w:val="000000"/>
                  <w:lang w:eastAsia="en-US"/>
                </w:rPr>
                <w:t>-19000 м</w:t>
              </w:r>
            </w:smartTag>
            <w:r>
              <w:rPr>
                <w:color w:val="000000"/>
                <w:lang w:eastAsia="en-US"/>
              </w:rPr>
              <w:t xml:space="preserve"> х 42,0 руб. =798,0 т.руб.;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-Арматура для СИП :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*Прокалывающие  герметичные зажимы  ЗПО  16-95/1,5-10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 фонарей х 2 шт. х 63,0 руб=47,88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*Герметические изолированные  гильзы для фазных магистральных </w:t>
            </w:r>
            <w:r>
              <w:rPr>
                <w:color w:val="000000"/>
                <w:lang w:eastAsia="en-US"/>
              </w:rPr>
              <w:lastRenderedPageBreak/>
              <w:t xml:space="preserve">проводов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шт. х 142,0 руб.=13,49 т.руб. 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*Герметические изолированные алюмомедные наконечники СРТА</w:t>
            </w:r>
            <w:r>
              <w:rPr>
                <w:color w:val="000000"/>
                <w:lang w:val="en-US" w:eastAsia="en-US"/>
              </w:rPr>
              <w:t>U</w:t>
            </w:r>
            <w:r>
              <w:rPr>
                <w:color w:val="000000"/>
                <w:lang w:eastAsia="en-US"/>
              </w:rPr>
              <w:t xml:space="preserve"> 16 (Тусо) 40  х 300,0 руб. = 12,0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*Зажим анкерный для изолированной несущей нейтрали  РА 1000 (Тусо)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 фонар. Х 2 шт. х 425,0 руб.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12,40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*Кронштейн для крепления анкерных зажимов СА 1500 (С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10) (Тусо) 380 шт. х 187,0 руб.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71,06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*Лента крепежная  из нержавеющей стали  ЛКС 2007 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lang w:eastAsia="en-US"/>
                </w:rPr>
                <w:t>25 м</w:t>
              </w:r>
            </w:smartTag>
            <w:r>
              <w:rPr>
                <w:color w:val="000000"/>
                <w:lang w:eastAsia="en-US"/>
              </w:rPr>
              <w:t xml:space="preserve">) КВТ 380 фонар.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color w:val="000000"/>
                  <w:lang w:eastAsia="en-US"/>
                </w:rPr>
                <w:t>1,5 м</w:t>
              </w:r>
            </w:smartTag>
            <w:r>
              <w:rPr>
                <w:color w:val="000000"/>
                <w:lang w:eastAsia="en-US"/>
              </w:rPr>
              <w:t>. х 40,0 =22,8 т.руб. 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*Скрепы из нержавеющей стали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СМ-20 (КВТ) 380 фонар. Х 2 шт. х 7,5 руб.=5,7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*Кабель алюминевый силовой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АВВГ п 2х4  380 фонар.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lang w:eastAsia="en-US"/>
                </w:rPr>
                <w:t>2 м</w:t>
              </w:r>
            </w:smartTag>
            <w:r>
              <w:rPr>
                <w:color w:val="000000"/>
                <w:lang w:eastAsia="en-US"/>
              </w:rPr>
              <w:t xml:space="preserve"> х 9,5 руб. =7,22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Приборы учета 3 шт. х 1000 руб. = 3,0 т.руб. 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1305,15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4ED1" w:rsidTr="00B42F16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Рабочий проект  на установку приборов учета на уличное освещение Эльтаркачского сельского поселения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 км :10 км х 270 т.руб. = 135,0 т.руб.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Топография -240,0 т.руб.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375.0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4ED1" w:rsidTr="00B42F16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1574,47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1441,77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rPr>
          <w:sz w:val="28"/>
          <w:szCs w:val="32"/>
        </w:rPr>
        <w:sectPr w:rsidR="00744ED1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744ED1" w:rsidRDefault="00744ED1" w:rsidP="00744ED1">
      <w:pPr>
        <w:pStyle w:val="1"/>
        <w:rPr>
          <w:b w:val="0"/>
        </w:rPr>
      </w:pPr>
      <w:bookmarkStart w:id="13" w:name="_Toc258589848"/>
      <w:bookmarkStart w:id="14" w:name="_Toc258589849"/>
      <w:r>
        <w:lastRenderedPageBreak/>
        <w:t>6 Объем финансирования Программы</w:t>
      </w:r>
      <w:bookmarkEnd w:id="13"/>
    </w:p>
    <w:p w:rsidR="00744ED1" w:rsidRDefault="00744ED1" w:rsidP="00744ED1">
      <w:pPr>
        <w:spacing w:line="360" w:lineRule="auto"/>
        <w:ind w:firstLine="709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разработанными мероприятиями произведен расчет затрат по энергосбережению и повышению энергетической эффективности муниципального учреждения.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sz w:val="28"/>
        </w:rPr>
        <w:t xml:space="preserve">по энергосбережению и повышению энергетической эффективности </w:t>
      </w:r>
      <w:r>
        <w:rPr>
          <w:sz w:val="28"/>
          <w:szCs w:val="28"/>
        </w:rPr>
        <w:t xml:space="preserve">составляют на период реализации Программы (2016-2020 гг.) составляют </w:t>
      </w:r>
      <w:r>
        <w:rPr>
          <w:b/>
          <w:sz w:val="28"/>
          <w:szCs w:val="28"/>
          <w:u w:val="single"/>
        </w:rPr>
        <w:t xml:space="preserve"> 1575,47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, в том числе по годам реализации: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- </w:t>
      </w:r>
      <w:r>
        <w:rPr>
          <w:sz w:val="28"/>
          <w:szCs w:val="28"/>
          <w:u w:val="single"/>
        </w:rPr>
        <w:t xml:space="preserve">    0,6 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- </w:t>
      </w:r>
      <w:r>
        <w:rPr>
          <w:sz w:val="28"/>
          <w:szCs w:val="28"/>
          <w:u w:val="single"/>
        </w:rPr>
        <w:t xml:space="preserve">    1453,27 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г. -</w:t>
      </w:r>
      <w:r>
        <w:rPr>
          <w:sz w:val="28"/>
          <w:szCs w:val="28"/>
          <w:u w:val="single"/>
        </w:rPr>
        <w:t xml:space="preserve">      120,6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Финансирование Программы предполагается осуществлять за счет: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Местный бюджет – 11,2 </w:t>
      </w:r>
      <w:r>
        <w:rPr>
          <w:sz w:val="28"/>
        </w:rPr>
        <w:t>тыс. руб 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Республиканский бюджет – 1563,77</w:t>
      </w:r>
      <w:r>
        <w:rPr>
          <w:sz w:val="28"/>
        </w:rPr>
        <w:t>тыс. руб.</w:t>
      </w:r>
    </w:p>
    <w:p w:rsidR="00744ED1" w:rsidRDefault="00744ED1" w:rsidP="00744ED1">
      <w:pPr>
        <w:pStyle w:val="1"/>
      </w:pPr>
    </w:p>
    <w:p w:rsidR="00744ED1" w:rsidRDefault="00744ED1" w:rsidP="00744ED1">
      <w:pPr>
        <w:pStyle w:val="1"/>
        <w:rPr>
          <w:b w:val="0"/>
        </w:rPr>
      </w:pPr>
      <w:r>
        <w:t xml:space="preserve">7 .  Ожидаемые результаты </w:t>
      </w:r>
      <w:bookmarkEnd w:id="14"/>
      <w:r>
        <w:t>реализации Программы</w:t>
      </w:r>
    </w:p>
    <w:p w:rsidR="00744ED1" w:rsidRDefault="00744ED1" w:rsidP="00744ED1">
      <w:pPr>
        <w:spacing w:line="360" w:lineRule="auto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Ожидаемый результат от реализации мероприятий по энергосбережению и повышению энергетической эффективности определен:</w:t>
      </w:r>
    </w:p>
    <w:p w:rsidR="00744ED1" w:rsidRDefault="00744ED1" w:rsidP="00744E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>в натуральном выражении (для тепловой энергии – Гкал, для воды и природного газа – тыс. м</w:t>
      </w:r>
      <w:r>
        <w:rPr>
          <w:sz w:val="28"/>
          <w:vertAlign w:val="superscript"/>
        </w:rPr>
        <w:t>3</w:t>
      </w:r>
      <w:r>
        <w:rPr>
          <w:sz w:val="28"/>
        </w:rPr>
        <w:t>; для электрической энергии – тыс. кВт∙ч, для топлива - тонн);</w:t>
      </w:r>
    </w:p>
    <w:p w:rsidR="00744ED1" w:rsidRDefault="00744ED1" w:rsidP="00744E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 xml:space="preserve">в стоимостном выражении (величина полученной экономии энергетических ресурсов, умноженная на тариф, тыс. руб.).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</w:pPr>
    </w:p>
    <w:p w:rsidR="00744ED1" w:rsidRDefault="00744ED1" w:rsidP="00744ED1">
      <w:pPr>
        <w:spacing w:line="360" w:lineRule="auto"/>
        <w:sectPr w:rsidR="00744ED1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Ожидаемые результаты (в натуральном и стоимостном выражении) и экономический эффект от проведения мероприятий по энергосбережению и повышению энергетической эффективности</w:t>
      </w:r>
    </w:p>
    <w:tbl>
      <w:tblPr>
        <w:tblW w:w="0" w:type="auto"/>
        <w:tblInd w:w="89" w:type="dxa"/>
        <w:tblLook w:val="04A0"/>
      </w:tblPr>
      <w:tblGrid>
        <w:gridCol w:w="606"/>
        <w:gridCol w:w="5222"/>
        <w:gridCol w:w="726"/>
        <w:gridCol w:w="761"/>
        <w:gridCol w:w="761"/>
        <w:gridCol w:w="761"/>
        <w:gridCol w:w="761"/>
        <w:gridCol w:w="696"/>
        <w:gridCol w:w="721"/>
        <w:gridCol w:w="721"/>
        <w:gridCol w:w="721"/>
        <w:gridCol w:w="721"/>
        <w:gridCol w:w="1231"/>
      </w:tblGrid>
      <w:tr w:rsidR="00744ED1" w:rsidTr="00B42F16">
        <w:trPr>
          <w:trHeight w:val="7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Экономия энергетических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окупае-мости, лет</w:t>
            </w:r>
          </w:p>
        </w:tc>
      </w:tr>
      <w:tr w:rsidR="00744ED1" w:rsidTr="00B42F16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натуральном выражении (Гкал, тыс. м3, тыс. кВт∙ч)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стоимостном выражении,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744ED1" w:rsidTr="00B42F16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при капитальном ремонте, </w:t>
            </w:r>
            <w:r>
              <w:rPr>
                <w:color w:val="000000"/>
                <w:lang w:eastAsia="en-US"/>
              </w:rPr>
              <w:lastRenderedPageBreak/>
              <w:t>утепление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 , разводящих трубопроводов отопления и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теплоотражающих пленок и прокладок на окнах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744ED1" w:rsidTr="00B42F16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энергетической эффективности систем освещения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744ED1" w:rsidRDefault="00744ED1" w:rsidP="00744ED1">
      <w:pPr>
        <w:spacing w:line="360" w:lineRule="auto"/>
        <w:jc w:val="center"/>
        <w:rPr>
          <w:b/>
        </w:rPr>
      </w:pPr>
    </w:p>
    <w:p w:rsidR="00744ED1" w:rsidRDefault="00744ED1" w:rsidP="00744ED1">
      <w:pPr>
        <w:spacing w:line="360" w:lineRule="auto"/>
        <w:jc w:val="center"/>
        <w:rPr>
          <w:b/>
        </w:rPr>
      </w:pPr>
    </w:p>
    <w:p w:rsidR="00744ED1" w:rsidRDefault="00744ED1" w:rsidP="00744ED1">
      <w:pPr>
        <w:rPr>
          <w:sz w:val="28"/>
          <w:szCs w:val="32"/>
        </w:rPr>
        <w:sectPr w:rsidR="00744ED1">
          <w:type w:val="nextColumn"/>
          <w:pgSz w:w="16834" w:h="11909" w:orient="landscape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bookmarkStart w:id="15" w:name="_Toc258589850"/>
      <w:r>
        <w:rPr>
          <w:sz w:val="28"/>
        </w:rPr>
        <w:lastRenderedPageBreak/>
        <w:t>Оценка экономической эффективности мероприятий по энергосбережению и повышению энергетической эффективности проводится по определению срока окупаемости инвестиций, необходимых для реализации этих мероприятий.</w:t>
      </w:r>
    </w:p>
    <w:p w:rsidR="00744ED1" w:rsidRDefault="00744ED1" w:rsidP="00744ED1">
      <w:pPr>
        <w:pStyle w:val="1"/>
      </w:pPr>
    </w:p>
    <w:p w:rsidR="00744ED1" w:rsidRDefault="00744ED1" w:rsidP="00744ED1">
      <w:pPr>
        <w:pStyle w:val="1"/>
        <w:rPr>
          <w:b w:val="0"/>
        </w:rPr>
      </w:pPr>
      <w:r>
        <w:t>8 Механизм реализации Программы</w:t>
      </w:r>
      <w:bookmarkEnd w:id="15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 25  Федерального   закона  от 23.11.2009 № 261-ФЗ «Об энергосбережении и повышении энергетической эффективности  и о внесении изменений в отдельные законодательные акты Российской Федерации» организация </w:t>
      </w:r>
      <w:r>
        <w:rPr>
          <w:sz w:val="28"/>
          <w:szCs w:val="28"/>
          <w:u w:val="single"/>
        </w:rPr>
        <w:t>Администрации Эльтаркачского сельского поселения</w:t>
      </w:r>
      <w:r>
        <w:rPr>
          <w:sz w:val="28"/>
          <w:szCs w:val="28"/>
        </w:rPr>
        <w:t xml:space="preserve"> разрабатывает, утверждает и реализует Программу в области энергосбережения и повышения энергетической эффективности.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быть реализована  до 2020 г.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  <w:u w:val="single"/>
        </w:rPr>
        <w:t>Администрация Эльтаркачского сельского поселения.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реализацией Программы осуществляется </w:t>
      </w:r>
      <w:r>
        <w:rPr>
          <w:sz w:val="28"/>
          <w:szCs w:val="28"/>
          <w:u w:val="single"/>
        </w:rPr>
        <w:t>Главой администрации Эльтаркачского сельского поселения</w:t>
      </w:r>
      <w:r>
        <w:rPr>
          <w:sz w:val="28"/>
          <w:szCs w:val="28"/>
        </w:rPr>
        <w:t>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pStyle w:val="1"/>
        <w:rPr>
          <w:b w:val="0"/>
        </w:rPr>
      </w:pPr>
      <w:bookmarkStart w:id="16" w:name="_Toc258589851"/>
      <w:r>
        <w:t>9 Мониторинг исполнения Программы</w:t>
      </w:r>
      <w:bookmarkEnd w:id="16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мониторинга Программы является регулярный контроль за состоянием внедрения и выполнения мероприятий по энергосбережению, предусмотренных Программой, а также контроль за достижением заданного уровня экономии энергетических ресурсов.</w:t>
      </w:r>
    </w:p>
    <w:p w:rsidR="00744ED1" w:rsidRDefault="00744ED1" w:rsidP="00744ED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Программы включает следующие этапы: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информации о значениях целевых показателей, установленных Программой; 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ходе реализации мероприятий;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планируемого значения целевых показателей;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Программы.</w:t>
      </w:r>
    </w:p>
    <w:bookmarkStart w:id="17" w:name="_MON_1508923369"/>
    <w:bookmarkEnd w:id="17"/>
    <w:p w:rsidR="00744ED1" w:rsidRDefault="00744ED1" w:rsidP="00744ED1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9E1">
        <w:rPr>
          <w:rFonts w:ascii="Times New Roman" w:hAnsi="Times New Roman"/>
          <w:sz w:val="28"/>
          <w:szCs w:val="28"/>
        </w:rPr>
        <w:object w:dxaOrig="9355" w:dyaOrig="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194pt" o:ole="">
            <v:imagedata r:id="rId20" o:title=""/>
          </v:shape>
          <o:OLEObject Type="Embed" ProgID="Word.Document.12" ShapeID="_x0000_i1025" DrawAspect="Content" ObjectID="_1512212221" r:id="rId21">
            <o:FieldCodes>\s</o:FieldCodes>
          </o:OLEObject>
        </w:object>
      </w: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4A7B81" w:rsidRPr="00744ED1" w:rsidRDefault="004A7B81" w:rsidP="00744ED1">
      <w:pPr>
        <w:rPr>
          <w:szCs w:val="16"/>
        </w:rPr>
      </w:pPr>
    </w:p>
    <w:sectPr w:rsidR="004A7B81" w:rsidRPr="00744ED1" w:rsidSect="00744ED1">
      <w:pgSz w:w="16838" w:h="11906" w:orient="landscape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ED" w:rsidRDefault="008111ED" w:rsidP="002D6374">
      <w:r>
        <w:separator/>
      </w:r>
    </w:p>
  </w:endnote>
  <w:endnote w:type="continuationSeparator" w:id="1">
    <w:p w:rsidR="008111ED" w:rsidRDefault="008111ED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ED" w:rsidRDefault="008111ED" w:rsidP="002D6374">
      <w:r>
        <w:separator/>
      </w:r>
    </w:p>
  </w:footnote>
  <w:footnote w:type="continuationSeparator" w:id="1">
    <w:p w:rsidR="008111ED" w:rsidRDefault="008111ED" w:rsidP="002D6374">
      <w:r>
        <w:continuationSeparator/>
      </w:r>
    </w:p>
  </w:footnote>
  <w:footnote w:id="2"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Стр. 4 – численность потребителей коммунальных услуг</w:t>
      </w:r>
    </w:p>
  </w:footnote>
  <w:footnote w:id="3">
    <w:p w:rsidR="00744ED1" w:rsidRDefault="00744ED1" w:rsidP="00744ED1">
      <w:pPr>
        <w:pStyle w:val="affb"/>
      </w:pPr>
    </w:p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4"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произаодителями, импортерами класса энергетической эффективности товара»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B66171"/>
    <w:multiLevelType w:val="hybridMultilevel"/>
    <w:tmpl w:val="0748C85E"/>
    <w:lvl w:ilvl="0" w:tplc="E828C7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1B5207"/>
    <w:multiLevelType w:val="hybridMultilevel"/>
    <w:tmpl w:val="D2B2912A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9D64995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A1BE1"/>
    <w:multiLevelType w:val="hybridMultilevel"/>
    <w:tmpl w:val="97AAE6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D7414"/>
    <w:multiLevelType w:val="hybridMultilevel"/>
    <w:tmpl w:val="79DC6C60"/>
    <w:lvl w:ilvl="0" w:tplc="34D888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476D96"/>
    <w:multiLevelType w:val="hybridMultilevel"/>
    <w:tmpl w:val="E5B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F2A39"/>
    <w:multiLevelType w:val="hybridMultilevel"/>
    <w:tmpl w:val="755E31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8562FB"/>
    <w:multiLevelType w:val="hybridMultilevel"/>
    <w:tmpl w:val="9D4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A7489"/>
    <w:multiLevelType w:val="hybridMultilevel"/>
    <w:tmpl w:val="5DD08ACA"/>
    <w:lvl w:ilvl="0" w:tplc="815AF5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38031A40"/>
    <w:multiLevelType w:val="hybridMultilevel"/>
    <w:tmpl w:val="94F2A6F4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AE60CB"/>
    <w:multiLevelType w:val="multilevel"/>
    <w:tmpl w:val="0F7079E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5760B"/>
    <w:multiLevelType w:val="hybridMultilevel"/>
    <w:tmpl w:val="691C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C931BB"/>
    <w:multiLevelType w:val="hybridMultilevel"/>
    <w:tmpl w:val="194AA93E"/>
    <w:lvl w:ilvl="0" w:tplc="E828C77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45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8C657B"/>
    <w:multiLevelType w:val="hybridMultilevel"/>
    <w:tmpl w:val="FC1E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B4E8D"/>
    <w:multiLevelType w:val="hybridMultilevel"/>
    <w:tmpl w:val="9C0E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F7460"/>
    <w:multiLevelType w:val="hybridMultilevel"/>
    <w:tmpl w:val="C592FA02"/>
    <w:lvl w:ilvl="0" w:tplc="7F66E9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4105D4F"/>
    <w:multiLevelType w:val="hybridMultilevel"/>
    <w:tmpl w:val="CA025E04"/>
    <w:lvl w:ilvl="0" w:tplc="E828C774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4">
    <w:nsid w:val="7EB11927"/>
    <w:multiLevelType w:val="hybridMultilevel"/>
    <w:tmpl w:val="C592FA02"/>
    <w:lvl w:ilvl="0" w:tplc="7F66E9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1"/>
  </w:num>
  <w:num w:numId="9">
    <w:abstractNumId w:val="5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3"/>
  </w:num>
  <w:num w:numId="13">
    <w:abstractNumId w:val="32"/>
  </w:num>
  <w:num w:numId="14">
    <w:abstractNumId w:val="19"/>
  </w:num>
  <w:num w:numId="15">
    <w:abstractNumId w:val="36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4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53"/>
  </w:num>
  <w:num w:numId="32">
    <w:abstractNumId w:val="15"/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8"/>
  </w:num>
  <w:num w:numId="41">
    <w:abstractNumId w:val="48"/>
  </w:num>
  <w:num w:numId="42">
    <w:abstractNumId w:val="54"/>
  </w:num>
  <w:num w:numId="43">
    <w:abstractNumId w:val="16"/>
  </w:num>
  <w:num w:numId="44">
    <w:abstractNumId w:val="35"/>
  </w:num>
  <w:num w:numId="45">
    <w:abstractNumId w:val="52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A4D8D"/>
    <w:rsid w:val="000B30FF"/>
    <w:rsid w:val="000C278E"/>
    <w:rsid w:val="000D1DB2"/>
    <w:rsid w:val="000D7E2B"/>
    <w:rsid w:val="00111716"/>
    <w:rsid w:val="00114488"/>
    <w:rsid w:val="001154DB"/>
    <w:rsid w:val="0012145A"/>
    <w:rsid w:val="001331CD"/>
    <w:rsid w:val="001544F6"/>
    <w:rsid w:val="00155931"/>
    <w:rsid w:val="00171149"/>
    <w:rsid w:val="0017373B"/>
    <w:rsid w:val="0019022F"/>
    <w:rsid w:val="001A5FCE"/>
    <w:rsid w:val="001B3C07"/>
    <w:rsid w:val="00202037"/>
    <w:rsid w:val="00206E26"/>
    <w:rsid w:val="002200B7"/>
    <w:rsid w:val="00233B51"/>
    <w:rsid w:val="00260EB5"/>
    <w:rsid w:val="00261682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1508E"/>
    <w:rsid w:val="00422F82"/>
    <w:rsid w:val="00435767"/>
    <w:rsid w:val="00450A66"/>
    <w:rsid w:val="004A7B81"/>
    <w:rsid w:val="004B096A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44ED1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11E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7B81"/>
    <w:pPr>
      <w:keepNext/>
      <w:tabs>
        <w:tab w:val="num" w:pos="0"/>
        <w:tab w:val="num" w:pos="2685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7B81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A7B81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A7B81"/>
    <w:pPr>
      <w:keepNext/>
      <w:numPr>
        <w:numId w:val="27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4A7B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link w:val="ConsPlusNormal0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3">
    <w:name w:val="Body Text Indent 3"/>
    <w:basedOn w:val="a"/>
    <w:link w:val="34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uiPriority w:val="9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  <w:style w:type="character" w:customStyle="1" w:styleId="30">
    <w:name w:val="Заголовок 3 Знак"/>
    <w:basedOn w:val="a0"/>
    <w:link w:val="3"/>
    <w:semiHidden/>
    <w:rsid w:val="004A7B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A7B81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7B8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7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A7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4A7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4A7B81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character" w:customStyle="1" w:styleId="17">
    <w:name w:val="Оглавление 1 Знак"/>
    <w:basedOn w:val="a0"/>
    <w:link w:val="18"/>
    <w:rsid w:val="004A7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8">
    <w:name w:val="toc 1"/>
    <w:basedOn w:val="a"/>
    <w:link w:val="17"/>
    <w:autoRedefine/>
    <w:rsid w:val="004A7B81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4A7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7B81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fd">
    <w:name w:val="Strong"/>
    <w:basedOn w:val="a0"/>
    <w:uiPriority w:val="22"/>
    <w:qFormat/>
    <w:rsid w:val="004A7B81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4A7B81"/>
    <w:rPr>
      <w:color w:val="800080" w:themeColor="followedHyperlink"/>
      <w:u w:val="single"/>
    </w:rPr>
  </w:style>
  <w:style w:type="paragraph" w:styleId="aff">
    <w:name w:val="Subtitle"/>
    <w:basedOn w:val="a"/>
    <w:next w:val="a"/>
    <w:link w:val="aff0"/>
    <w:qFormat/>
    <w:rsid w:val="004A7B81"/>
    <w:pPr>
      <w:spacing w:before="100" w:after="60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ff0">
    <w:name w:val="Подзаголовок Знак"/>
    <w:basedOn w:val="a0"/>
    <w:link w:val="aff"/>
    <w:rsid w:val="004A7B81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B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4A7B81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4A7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4A7B81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4A7B81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4A7B8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8">
    <w:name w:val="Обычный2"/>
    <w:uiPriority w:val="99"/>
    <w:rsid w:val="004A7B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2">
    <w:name w:val="Нормальный"/>
    <w:uiPriority w:val="99"/>
    <w:rsid w:val="004A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uiPriority w:val="99"/>
    <w:rsid w:val="004A7B8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9">
    <w:name w:val="Абзац списка2"/>
    <w:basedOn w:val="a"/>
    <w:rsid w:val="004A7B8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ListParagraph1">
    <w:name w:val="List Paragraph1"/>
    <w:basedOn w:val="a"/>
    <w:uiPriority w:val="99"/>
    <w:rsid w:val="004A7B81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1a">
    <w:name w:val="Нижний колонтитул Знак1"/>
    <w:basedOn w:val="a0"/>
    <w:uiPriority w:val="99"/>
    <w:semiHidden/>
    <w:rsid w:val="004A7B81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4A7B81"/>
    <w:rPr>
      <w:rFonts w:ascii="Times New Roman" w:hAnsi="Times New Roman" w:cs="Times New Roman" w:hint="default"/>
      <w:lang w:eastAsia="en-US"/>
    </w:rPr>
  </w:style>
  <w:style w:type="paragraph" w:customStyle="1" w:styleId="37">
    <w:name w:val="Знак Знак3"/>
    <w:basedOn w:val="a"/>
    <w:rsid w:val="004A7B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4A7B8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A7B81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ff3">
    <w:name w:val="page number"/>
    <w:basedOn w:val="a0"/>
    <w:rsid w:val="004A7B81"/>
  </w:style>
  <w:style w:type="paragraph" w:customStyle="1" w:styleId="Default">
    <w:name w:val="Default"/>
    <w:rsid w:val="004A7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B81"/>
  </w:style>
  <w:style w:type="paragraph" w:customStyle="1" w:styleId="Style27">
    <w:name w:val="Style27"/>
    <w:basedOn w:val="a"/>
    <w:rsid w:val="004A7B81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4A7B81"/>
    <w:rPr>
      <w:rFonts w:ascii="Arial" w:hAnsi="Arial" w:cs="Arial" w:hint="default"/>
      <w:sz w:val="18"/>
      <w:szCs w:val="18"/>
    </w:rPr>
  </w:style>
  <w:style w:type="paragraph" w:customStyle="1" w:styleId="1b">
    <w:name w:val="Обычный1"/>
    <w:rsid w:val="004A7B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basedOn w:val="a0"/>
    <w:rsid w:val="004A7B81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rsid w:val="004A7B81"/>
    <w:rPr>
      <w:b/>
      <w:bCs/>
      <w:color w:val="26282F"/>
      <w:sz w:val="26"/>
      <w:szCs w:val="26"/>
    </w:rPr>
  </w:style>
  <w:style w:type="paragraph" w:styleId="2a">
    <w:name w:val="toc 2"/>
    <w:basedOn w:val="a"/>
    <w:next w:val="a"/>
    <w:autoRedefine/>
    <w:semiHidden/>
    <w:unhideWhenUsed/>
    <w:rsid w:val="004A7B81"/>
    <w:pPr>
      <w:spacing w:after="100"/>
      <w:ind w:left="240"/>
    </w:pPr>
  </w:style>
  <w:style w:type="character" w:customStyle="1" w:styleId="aff6">
    <w:name w:val="Текст примечания Знак"/>
    <w:basedOn w:val="a0"/>
    <w:link w:val="aff7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semiHidden/>
    <w:unhideWhenUsed/>
    <w:rsid w:val="004A7B81"/>
    <w:rPr>
      <w:sz w:val="20"/>
      <w:szCs w:val="20"/>
    </w:rPr>
  </w:style>
  <w:style w:type="character" w:customStyle="1" w:styleId="1c">
    <w:name w:val="Текст примечания Знак1"/>
    <w:basedOn w:val="a0"/>
    <w:link w:val="aff7"/>
    <w:uiPriority w:val="99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rsid w:val="004A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A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A7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Тема примечания Знак"/>
    <w:basedOn w:val="aff6"/>
    <w:link w:val="aff9"/>
    <w:semiHidden/>
    <w:rsid w:val="004A7B81"/>
    <w:rPr>
      <w:b/>
      <w:bCs/>
    </w:rPr>
  </w:style>
  <w:style w:type="paragraph" w:styleId="aff9">
    <w:name w:val="annotation subject"/>
    <w:basedOn w:val="aff7"/>
    <w:next w:val="aff7"/>
    <w:link w:val="aff8"/>
    <w:semiHidden/>
    <w:unhideWhenUsed/>
    <w:rsid w:val="004A7B81"/>
    <w:rPr>
      <w:b/>
      <w:bCs/>
    </w:rPr>
  </w:style>
  <w:style w:type="character" w:customStyle="1" w:styleId="1e">
    <w:name w:val="Тема примечания Знак1"/>
    <w:basedOn w:val="1c"/>
    <w:link w:val="aff9"/>
    <w:uiPriority w:val="99"/>
    <w:semiHidden/>
    <w:rsid w:val="004A7B81"/>
    <w:rPr>
      <w:b/>
      <w:bCs/>
    </w:rPr>
  </w:style>
  <w:style w:type="character" w:customStyle="1" w:styleId="1f">
    <w:name w:val="Текст выноски Знак1"/>
    <w:basedOn w:val="a0"/>
    <w:uiPriority w:val="99"/>
    <w:semiHidden/>
    <w:rsid w:val="004A7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Знак Знак"/>
    <w:rsid w:val="004A7B81"/>
    <w:rPr>
      <w:noProof w:val="0"/>
      <w:sz w:val="28"/>
      <w:szCs w:val="24"/>
      <w:lang w:val="ru-RU" w:eastAsia="ru-RU" w:bidi="ar-SA"/>
    </w:rPr>
  </w:style>
  <w:style w:type="character" w:customStyle="1" w:styleId="110">
    <w:name w:val="Заголовок 1 Знак1"/>
    <w:aliases w:val="Заголовок 1 Знак Знак Знак Знак Знак Знак1"/>
    <w:basedOn w:val="a0"/>
    <w:rsid w:val="004A7B8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4A7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A7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7B8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b">
    <w:name w:val="footnote text"/>
    <w:basedOn w:val="a"/>
    <w:link w:val="affc"/>
    <w:semiHidden/>
    <w:unhideWhenUsed/>
    <w:rsid w:val="004A7B81"/>
    <w:rPr>
      <w:sz w:val="20"/>
      <w:szCs w:val="20"/>
    </w:rPr>
  </w:style>
  <w:style w:type="character" w:customStyle="1" w:styleId="affc">
    <w:name w:val="Текст сноски Знак"/>
    <w:basedOn w:val="a0"/>
    <w:link w:val="affb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caption"/>
    <w:aliases w:val="Знак"/>
    <w:basedOn w:val="a"/>
    <w:next w:val="a"/>
    <w:semiHidden/>
    <w:unhideWhenUsed/>
    <w:qFormat/>
    <w:rsid w:val="004A7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fe">
    <w:name w:val="Схема документа Знак"/>
    <w:basedOn w:val="a0"/>
    <w:link w:val="afff"/>
    <w:semiHidden/>
    <w:rsid w:val="004A7B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">
    <w:name w:val="Document Map"/>
    <w:basedOn w:val="a"/>
    <w:link w:val="affe"/>
    <w:semiHidden/>
    <w:unhideWhenUsed/>
    <w:rsid w:val="004A7B81"/>
    <w:pPr>
      <w:shd w:val="clear" w:color="auto" w:fill="000080"/>
    </w:pPr>
    <w:rPr>
      <w:rFonts w:ascii="Tahoma" w:hAnsi="Tahoma" w:cs="Tahoma"/>
    </w:rPr>
  </w:style>
  <w:style w:type="character" w:customStyle="1" w:styleId="1f0">
    <w:name w:val="Схема документа Знак1"/>
    <w:basedOn w:val="a0"/>
    <w:link w:val="afff"/>
    <w:uiPriority w:val="99"/>
    <w:semiHidden/>
    <w:rsid w:val="004A7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0">
    <w:name w:val="Знак Знак Знак Знак Знак Знак Знак Знак Знак"/>
    <w:basedOn w:val="a"/>
    <w:rsid w:val="004A7B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"/>
    <w:basedOn w:val="a"/>
    <w:rsid w:val="004A7B8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f1">
    <w:name w:val="Знак Знак1 Знак"/>
    <w:basedOn w:val="a"/>
    <w:rsid w:val="004A7B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аголовок статьи"/>
    <w:basedOn w:val="a"/>
    <w:next w:val="a"/>
    <w:rsid w:val="004A7B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3">
    <w:name w:val="Комментарий"/>
    <w:basedOn w:val="a"/>
    <w:next w:val="a"/>
    <w:rsid w:val="004A7B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4A7B8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rsid w:val="004A7B81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rsid w:val="004A7B81"/>
    <w:pPr>
      <w:spacing w:before="100" w:beforeAutospacing="1" w:after="100" w:afterAutospacing="1"/>
    </w:pPr>
  </w:style>
  <w:style w:type="paragraph" w:customStyle="1" w:styleId="xl26">
    <w:name w:val="xl2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A7B81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rsid w:val="004A7B81"/>
    <w:pPr>
      <w:spacing w:before="100" w:beforeAutospacing="1" w:after="100" w:afterAutospacing="1"/>
    </w:pPr>
  </w:style>
  <w:style w:type="paragraph" w:customStyle="1" w:styleId="xl39">
    <w:name w:val="xl3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A7B8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rsid w:val="004A7B81"/>
    <w:pPr>
      <w:spacing w:before="100" w:beforeAutospacing="1" w:after="100" w:afterAutospacing="1"/>
    </w:pPr>
  </w:style>
  <w:style w:type="paragraph" w:customStyle="1" w:styleId="xl90">
    <w:name w:val="xl90"/>
    <w:basedOn w:val="a"/>
    <w:rsid w:val="004A7B81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4A7B8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rsid w:val="004A7B81"/>
    <w:pPr>
      <w:widowControl w:val="0"/>
      <w:autoSpaceDE w:val="0"/>
      <w:autoSpaceDN w:val="0"/>
      <w:adjustRightInd w:val="0"/>
      <w:outlineLvl w:val="0"/>
    </w:pPr>
  </w:style>
  <w:style w:type="paragraph" w:customStyle="1" w:styleId="afff4">
    <w:name w:val="Знак Знак Знак Знак"/>
    <w:basedOn w:val="a"/>
    <w:rsid w:val="004A7B81"/>
    <w:rPr>
      <w:rFonts w:ascii="Verdana" w:hAnsi="Verdana" w:cs="Verdana"/>
      <w:sz w:val="20"/>
      <w:szCs w:val="20"/>
      <w:lang w:val="en-US" w:eastAsia="en-US"/>
    </w:rPr>
  </w:style>
  <w:style w:type="character" w:styleId="afff5">
    <w:name w:val="footnote reference"/>
    <w:semiHidden/>
    <w:unhideWhenUsed/>
    <w:rsid w:val="004A7B81"/>
    <w:rPr>
      <w:vertAlign w:val="superscript"/>
    </w:rPr>
  </w:style>
  <w:style w:type="character" w:customStyle="1" w:styleId="1f2">
    <w:name w:val="Заголовок 1 Знак Знак Знак Знак Знак Знак Знак"/>
    <w:rsid w:val="004A7B81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4A7B81"/>
  </w:style>
  <w:style w:type="character" w:customStyle="1" w:styleId="style1">
    <w:name w:val="style1"/>
    <w:basedOn w:val="a0"/>
    <w:rsid w:val="004A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3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1.docx"/><Relationship Id="rId7" Type="http://schemas.openxmlformats.org/officeDocument/2006/relationships/endnotes" Target="endnotes.xml"/><Relationship Id="rId12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4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35</cp:revision>
  <cp:lastPrinted>2001-12-31T20:28:00Z</cp:lastPrinted>
  <dcterms:created xsi:type="dcterms:W3CDTF">2002-01-01T00:35:00Z</dcterms:created>
  <dcterms:modified xsi:type="dcterms:W3CDTF">2015-12-21T12:11:00Z</dcterms:modified>
</cp:coreProperties>
</file>