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00" w:rsidRPr="009C4000" w:rsidRDefault="009C4000" w:rsidP="009C4000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4000">
        <w:rPr>
          <w:rFonts w:ascii="Times New Roman" w:hAnsi="Times New Roman" w:cs="Times New Roman"/>
          <w:b/>
          <w:sz w:val="28"/>
          <w:szCs w:val="28"/>
        </w:rPr>
        <w:t>ПОДДЕРЖКА ПЛЕМЕННОГО КРУПНОГО РОГАТОГО СКОТА МЯСНОГО НАПРАВЛЕНИЯ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9C4000" w:rsidRPr="009C4000" w:rsidRDefault="009C4000" w:rsidP="009C4000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МЕХАНИЗМ ПРЕДОСТАВЛЕНИЯ ГОСУДАРСТВЕННОЙ ПОДДЕРЖКИ (ПОШАГОВЫЙ АЛГОРИТМ ДЕЙСТВИЙ СЕЛЬСКОХОЗЯЙСТВЕННОГО ТОВАРОПРОИЗВОДИТЕЛЯ ДЛЯ ПОЛУЧЕНИЯ ГОСУДАРСТВЕННОЙ ПОДДЕРЖКИ)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>Для получения субсидий из федерального и республиканского бюджетов, получатель представляет в Министерство сельского хозяйства Карачаево-Черкесской Республики (далее - Министерство) необходимые документы и справку-расчет размера субсидий, заявление по формам утвержденными Приказами Министерства, подписанный получателем.</w:t>
      </w:r>
      <w:proofErr w:type="gramEnd"/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2. Министерство проверяет представленные получателями субсидий документы и в случае выявления в них противоречивых и (или) недостоверных сведений передает их для выездной проверки в Государственную продовольственную инспекцию Карачаево-Черкесской Республики (далее - Государственная продовольственная инспекция).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Общий срок рассмотрения и проверки документов Государственной продовольственной инспекцией не должен превышать 10 дней, а при проведении проверки фактического наличия поголовья сельскохозяйственных животных - 15 дней. По результатам проверки Государственная продовольственная инспекция составляет акт, один экземпляр которого предоставляет в Министерство в срок не позднее дня, следующего за днем окончания проверки.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>Министерство сельского хозяйства КЧР на основании справок-расчетов размера субсидий составляет реестры  в разрезе получателей субсидий с указанием суммы субсидий, причитающихся к возмещению из федерального и республиканского бюджетов.</w:t>
      </w:r>
      <w:proofErr w:type="gramEnd"/>
      <w:r w:rsidRPr="009C4000">
        <w:rPr>
          <w:rFonts w:ascii="Times New Roman" w:hAnsi="Times New Roman" w:cs="Times New Roman"/>
          <w:sz w:val="28"/>
          <w:szCs w:val="28"/>
        </w:rPr>
        <w:t xml:space="preserve"> Вышеназванные реестры и заявки на оплату расходов предоставляет в Министерство финансов КЧР. 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представленных получателями субсидий, Министерство: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включает получателя субсидий в реестр получателей субсидий и предоставляет субсидии в запрошенном или меньшем размере (в пределах лимитов бюджетных обязательств на соответствующий год);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lastRenderedPageBreak/>
        <w:t>отказывает в предоставлении субсидии. В случае отказа в предоставлении субсидии Министерство письменно уведомляет заявителя о принятом решении с указанием причины отказа в десятидневный срок.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4. Основанием для отказа в предоставлении субсидии является предоставление документов, указанных в подпунктах 6.1., 6.2. Порядка предоставления субсидий на поддержку племенного животноводства за счет средств республиканского бюджета Карачаево-Черкесской Республики, утвержденного постановлением Правительства Карачаево-Черкесской Республики от 15 февраля 2013 г. N 44 (далее - Порядок) не в полном объеме и (или) выявление в них недостоверных сведений.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В случае если получатель субсидии отказывается или уклоняется от проведения проверочных мероприятий, Министерство отказывает в предоставлении субсидии.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5. Министерство ежемесячно, по мере поступления документов на получение субсидий, в срок до 25 числа текущего месяца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 xml:space="preserve">6. Министерство составляет заявки на предоставление объемов финансирования и реестр </w:t>
      </w:r>
      <w:proofErr w:type="spellStart"/>
      <w:r w:rsidRPr="009C4000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9C4000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 и представляет их 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>в Министерство финансов Карачаево-Черкесской Республики в соответствии с утвержденным кассовым планом на текущий месяц для перечисления</w:t>
      </w:r>
      <w:proofErr w:type="gramEnd"/>
      <w:r w:rsidRPr="009C4000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Министерства в порядке, установленном для исполнения республиканского бюджета.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 xml:space="preserve">7. Министерство в срок не более 5 рабочих дней 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C4000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C4000" w:rsidRPr="009C4000" w:rsidRDefault="009C4000" w:rsidP="009C4000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УСЛОВИЯ (ТРЕБОВАНИЯ) ПРЕДОСТАВЛЕНИЯ ГОСУДАРСТВЕННОЙ ПОДДЕРЖКИ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1. Осуществление деятельности на территории республики;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2. Предоставление периодической и бухгалтерской отчетности в министерство с/х КЧР;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lastRenderedPageBreak/>
        <w:t>3. Отсутствие просроченной задолженности по налогам и сборам;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 xml:space="preserve">4. Отсутствие просроченной задолженности по лизинговым платежам за раннее поставленные на условиях финансовой аренды 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000">
        <w:rPr>
          <w:rFonts w:ascii="Times New Roman" w:hAnsi="Times New Roman" w:cs="Times New Roman"/>
          <w:sz w:val="28"/>
          <w:szCs w:val="28"/>
        </w:rPr>
        <w:t>лизинга) племенной скот и промышленную продукцию, которые были приобретены за счет средств краевого бюджета;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 xml:space="preserve">5. Субсидии предоставляются 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4000">
        <w:rPr>
          <w:rFonts w:ascii="Times New Roman" w:hAnsi="Times New Roman" w:cs="Times New Roman"/>
          <w:sz w:val="28"/>
          <w:szCs w:val="28"/>
        </w:rPr>
        <w:t>: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5.1. Содержание племенного маточного поголовья сельскохозяйственных животных;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5.2. Приобретение племенного молодняка крупного рогатого скота мясного и молочного направления, в том числе по импорту.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6. Средства на поддержку племенного животноводства, источником финансового обеспечения которых является субсидия, предоставляются по ставкам, определяемым Министерством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>Получателям субсидии на содержание племенного маточного поголовья сельскохозяйственных животных, включенным в перечень, утверждаемый Министерством сельского хозяйства Российской Федерации по представлению Правительства Карачаево-Черкесской Республики (далее - перечень), - на содержание племенного маточного поголовья сельскохозяйственных животных по ставке на 1 условную голову (в мясном и молочном скотоводстве - из расчета на 1 корову, от которой получен живой теленок в отчетном финансовом году).</w:t>
      </w:r>
      <w:proofErr w:type="gramEnd"/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6.2.  Перевод племенного маточного поголовья сельскохозяйственных животных в условные головы осуществляется на основании коэффициентов, установленных Министерством сельского хозяйства Российской Федерации.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6.3. Получателям субсидии на приобретение племенного молодняка крупного рогатого скота в племенных стадах, зарегистрированных в государственном племенном регистре, а также по импорту -</w:t>
      </w:r>
      <w:r>
        <w:rPr>
          <w:rFonts w:ascii="Times New Roman" w:hAnsi="Times New Roman" w:cs="Times New Roman"/>
          <w:sz w:val="28"/>
          <w:szCs w:val="28"/>
        </w:rPr>
        <w:t xml:space="preserve"> по ставке за 1 кг живой массы.</w:t>
      </w:r>
    </w:p>
    <w:p w:rsidR="009C4000" w:rsidRPr="009C4000" w:rsidRDefault="009C4000" w:rsidP="009C4000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1. Заявление.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lastRenderedPageBreak/>
        <w:t>2. Справка-расчет размера субсидии по форме, утверждаемой Министерством, с приложением внутрихозяйственного отчета о движении скота и птицы на ферме, заверенного руководителем и главным бухгалтером получателя субсидии, сведений о наличии сельскохозяйственных животных по форме федерального статистического наблюдения - для получателей субсидии на содержание племенного маточного поголовья сельскохозяйственных животных.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3. Справка-расчет размера субсидии по форме, утверждаемой Министерством, с приложением заверенных получателем субсидии копий: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- договора купли-продажи племенного молодняка крупного рогатого скота и платежных поручений, подтверждающих оплату не менее 10 процентов стоимости за поставляемое поголовье молодняка крупного рогатого скота;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- документов, подтверждающих племенное происхождение приобретаемого скота (предоставляются получателями субсидии в Министерство в течени</w:t>
      </w:r>
      <w:proofErr w:type="gramStart"/>
      <w:r w:rsidRPr="009C40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4000">
        <w:rPr>
          <w:rFonts w:ascii="Times New Roman" w:hAnsi="Times New Roman" w:cs="Times New Roman"/>
          <w:sz w:val="28"/>
          <w:szCs w:val="28"/>
        </w:rPr>
        <w:t xml:space="preserve"> 15 дней с момента их получения от поставщика);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- ветеринарных сопроводительных документов, накладных и приемо-сдаточных актов (в случае, если скот уже принят по месту нахождения получателя субсидии);</w:t>
      </w:r>
    </w:p>
    <w:p w:rsidR="009C4000" w:rsidRPr="009C4000" w:rsidRDefault="009C4000" w:rsidP="009C4000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C4000">
        <w:rPr>
          <w:rFonts w:ascii="Times New Roman" w:hAnsi="Times New Roman" w:cs="Times New Roman"/>
          <w:sz w:val="28"/>
          <w:szCs w:val="28"/>
        </w:rPr>
        <w:t>- документов, подтверждающих разрешение на ввоз скота по импорту (в случае ввоза скота по импорту).</w:t>
      </w:r>
    </w:p>
    <w:p w:rsidR="00EB2BA0" w:rsidRPr="009C4000" w:rsidRDefault="00EB2BA0" w:rsidP="009C4000">
      <w:pPr>
        <w:ind w:left="-567" w:firstLine="709"/>
      </w:pPr>
    </w:p>
    <w:p w:rsidR="009C4000" w:rsidRPr="009C4000" w:rsidRDefault="009C4000">
      <w:pPr>
        <w:ind w:left="-567" w:firstLine="709"/>
      </w:pPr>
    </w:p>
    <w:sectPr w:rsidR="009C4000" w:rsidRPr="009C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0"/>
    <w:rsid w:val="009C4000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1</cp:revision>
  <dcterms:created xsi:type="dcterms:W3CDTF">2017-12-12T08:32:00Z</dcterms:created>
  <dcterms:modified xsi:type="dcterms:W3CDTF">2017-12-12T08:34:00Z</dcterms:modified>
</cp:coreProperties>
</file>