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4B" w:rsidRPr="00B0796D" w:rsidRDefault="00310C4B" w:rsidP="00310C4B">
      <w:pPr>
        <w:pStyle w:val="a8"/>
        <w:rPr>
          <w:b w:val="0"/>
        </w:rPr>
      </w:pPr>
    </w:p>
    <w:p w:rsidR="00310C4B" w:rsidRPr="00B0796D" w:rsidRDefault="00310C4B" w:rsidP="00310C4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0C4B" w:rsidRPr="00B0796D" w:rsidRDefault="00310C4B" w:rsidP="00310C4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310C4B" w:rsidRPr="00B0796D" w:rsidRDefault="00310C4B" w:rsidP="00310C4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310C4B" w:rsidRPr="00B0796D" w:rsidRDefault="00310C4B" w:rsidP="00310C4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65001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r w:rsidRPr="00B0796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B0796D">
        <w:rPr>
          <w:rFonts w:ascii="Times New Roman" w:hAnsi="Times New Roman" w:cs="Times New Roman"/>
          <w:sz w:val="28"/>
          <w:szCs w:val="28"/>
        </w:rPr>
        <w:t xml:space="preserve"> </w:t>
      </w:r>
      <w:r w:rsidRPr="00B0796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10C4B" w:rsidRPr="00B0796D" w:rsidRDefault="00310C4B" w:rsidP="00310C4B">
      <w:pPr>
        <w:pStyle w:val="a8"/>
        <w:jc w:val="left"/>
        <w:rPr>
          <w:bCs w:val="0"/>
        </w:rPr>
      </w:pPr>
    </w:p>
    <w:p w:rsidR="00310C4B" w:rsidRPr="00B0796D" w:rsidRDefault="00310C4B" w:rsidP="00310C4B">
      <w:pPr>
        <w:pStyle w:val="1"/>
        <w:rPr>
          <w:b/>
        </w:rPr>
      </w:pPr>
      <w:r w:rsidRPr="00B0796D">
        <w:rPr>
          <w:b/>
        </w:rPr>
        <w:t xml:space="preserve">                                                          РЕШЕНИЕ</w:t>
      </w:r>
    </w:p>
    <w:p w:rsidR="00310C4B" w:rsidRPr="00B0796D" w:rsidRDefault="00310C4B" w:rsidP="00310C4B">
      <w:pPr>
        <w:rPr>
          <w:rFonts w:ascii="Times New Roman" w:hAnsi="Times New Roman" w:cs="Times New Roman"/>
        </w:rPr>
      </w:pPr>
    </w:p>
    <w:p w:rsidR="00310C4B" w:rsidRPr="00B0796D" w:rsidRDefault="00465001" w:rsidP="00310C4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10C4B" w:rsidRPr="00B079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0C4B" w:rsidRPr="00B0796D">
        <w:rPr>
          <w:rFonts w:ascii="Times New Roman" w:hAnsi="Times New Roman" w:cs="Times New Roman"/>
          <w:sz w:val="28"/>
          <w:szCs w:val="28"/>
        </w:rPr>
        <w:t xml:space="preserve">.2024г.                                        </w:t>
      </w:r>
      <w:r>
        <w:rPr>
          <w:rFonts w:ascii="Times New Roman" w:hAnsi="Times New Roman" w:cs="Times New Roman"/>
          <w:sz w:val="28"/>
          <w:szCs w:val="28"/>
        </w:rPr>
        <w:t>а.Эльтаркач</w:t>
      </w:r>
      <w:r w:rsidR="00310C4B" w:rsidRPr="00B0796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10C4B" w:rsidRPr="00B0796D" w:rsidRDefault="00310C4B" w:rsidP="003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4B" w:rsidRPr="00255CA2" w:rsidRDefault="00310C4B" w:rsidP="003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</w:t>
      </w:r>
    </w:p>
    <w:p w:rsidR="00310C4B" w:rsidRPr="00255CA2" w:rsidRDefault="00465001" w:rsidP="0031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="00310C4B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могут реализовываться инициативные проекты</w:t>
      </w:r>
    </w:p>
    <w:p w:rsidR="00310C4B" w:rsidRPr="00255CA2" w:rsidRDefault="00310C4B" w:rsidP="00310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10C4B" w:rsidRPr="00255CA2" w:rsidRDefault="00310C4B" w:rsidP="0031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частью 1 статьи 26.1 Федерального закона от 6 октября 2003 г.  № 131-ФЗ «Об общих принципах организации местного самоуправления в Российской Федерации», руководствуясь Уставом </w:t>
      </w:r>
      <w:r w:rsidR="004650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поселения, Совет </w:t>
      </w:r>
      <w:r w:rsidR="004650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</w:p>
    <w:p w:rsidR="00310C4B" w:rsidRPr="00255CA2" w:rsidRDefault="00310C4B" w:rsidP="0031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0C4B" w:rsidRPr="00255CA2" w:rsidRDefault="00310C4B" w:rsidP="00310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10C4B" w:rsidRPr="00B0796D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0C4B" w:rsidRPr="00B0796D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определения части территории </w:t>
      </w:r>
      <w:r w:rsidR="004650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Эльтаркачского</w:t>
      </w:r>
      <w:r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проекты.</w:t>
      </w:r>
    </w:p>
    <w:p w:rsidR="00310C4B" w:rsidRPr="00B0796D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B0796D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местах, определенных Уставом </w:t>
      </w:r>
      <w:r w:rsidR="004650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Эльтаркачского</w:t>
      </w:r>
      <w:r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размещению на официальном сайте Администрации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 вступает в силу со дня обнародования.</w:t>
      </w:r>
    </w:p>
    <w:p w:rsidR="00310C4B" w:rsidRPr="00B0796D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0C4B" w:rsidRPr="00B0796D" w:rsidRDefault="00310C4B" w:rsidP="00310C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proofErr w:type="gramStart"/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социальным вопросам.</w:t>
      </w:r>
    </w:p>
    <w:p w:rsidR="00310C4B" w:rsidRPr="00B0796D" w:rsidRDefault="00310C4B" w:rsidP="0031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B0796D" w:rsidRDefault="00310C4B" w:rsidP="0031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B0796D" w:rsidRDefault="00310C4B" w:rsidP="00310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</w:p>
    <w:p w:rsidR="00310C4B" w:rsidRPr="00B0796D" w:rsidRDefault="00310C4B" w:rsidP="00310C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proofErr w:type="spellStart"/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А.М.Лайпанов</w:t>
      </w:r>
      <w:proofErr w:type="spellEnd"/>
    </w:p>
    <w:p w:rsidR="00310C4B" w:rsidRPr="00B0796D" w:rsidRDefault="00310C4B" w:rsidP="0031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B0796D" w:rsidRDefault="00310C4B" w:rsidP="0031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C4B" w:rsidRPr="00B0796D" w:rsidSect="0098192E">
          <w:headerReference w:type="default" r:id="rId6"/>
          <w:footerReference w:type="even" r:id="rId7"/>
          <w:foot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10C4B" w:rsidRPr="00B0796D" w:rsidRDefault="00310C4B" w:rsidP="00310C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1"/>
      </w:tblGrid>
      <w:tr w:rsidR="00310C4B" w:rsidRPr="00B0796D" w:rsidTr="005F10A8">
        <w:tc>
          <w:tcPr>
            <w:tcW w:w="4217" w:type="dxa"/>
          </w:tcPr>
          <w:p w:rsidR="00310C4B" w:rsidRPr="00B0796D" w:rsidRDefault="00310C4B" w:rsidP="004650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310C4B" w:rsidRPr="00B0796D" w:rsidRDefault="00310C4B" w:rsidP="004650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proofErr w:type="gramEnd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r w:rsidR="00465001">
              <w:rPr>
                <w:rFonts w:ascii="Times New Roman" w:eastAsia="Calibri" w:hAnsi="Times New Roman" w:cs="Times New Roman"/>
                <w:sz w:val="24"/>
                <w:szCs w:val="24"/>
              </w:rPr>
              <w:t>Эльтаркачского</w:t>
            </w:r>
          </w:p>
          <w:p w:rsidR="00310C4B" w:rsidRPr="00B0796D" w:rsidRDefault="00310C4B" w:rsidP="004650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  <w:p w:rsidR="00310C4B" w:rsidRPr="00B0796D" w:rsidRDefault="00310C4B" w:rsidP="004650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5001">
              <w:rPr>
                <w:rFonts w:ascii="Times New Roman" w:eastAsia="Calibri" w:hAnsi="Times New Roman" w:cs="Times New Roman"/>
                <w:sz w:val="24"/>
                <w:szCs w:val="24"/>
              </w:rPr>
              <w:t>«06»</w:t>
            </w: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5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г. № </w:t>
            </w:r>
            <w:r w:rsidR="0046500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310C4B" w:rsidRPr="00B0796D" w:rsidRDefault="00310C4B" w:rsidP="00465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C4B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proofErr w:type="gramEnd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территории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могут реализовываться инициативные проекты</w:t>
      </w:r>
    </w:p>
    <w:p w:rsidR="00310C4B" w:rsidRPr="00255CA2" w:rsidRDefault="00310C4B" w:rsidP="00310C4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10C4B" w:rsidRPr="00255CA2" w:rsidRDefault="00310C4B" w:rsidP="00310C4B">
      <w:pPr>
        <w:spacing w:after="0" w:line="240" w:lineRule="auto"/>
        <w:ind w:left="3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4B" w:rsidRPr="00255CA2" w:rsidRDefault="00310C4B" w:rsidP="00310C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310C4B" w:rsidRPr="00255CA2" w:rsidRDefault="00310C4B" w:rsidP="00310C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под инициативным проектом понимается проект, внесенный в Управление имуществом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(далее – Уполномоченный орган), посредством которого обеспечивается реализация мероприятий, имеющих приоритетное значение для </w:t>
      </w:r>
      <w:proofErr w:type="gramStart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gramEnd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:rsidR="00310C4B" w:rsidRPr="00255CA2" w:rsidRDefault="00310C4B" w:rsidP="00310C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правовым актом Администрации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10C4B" w:rsidRPr="00255CA2" w:rsidRDefault="00310C4B" w:rsidP="00310C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310C4B" w:rsidRPr="00255CA2" w:rsidRDefault="00310C4B" w:rsidP="0031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трех граждан, достигших шестнадцатилетнего возраста и проживающих на территории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310C4B" w:rsidRPr="00255CA2" w:rsidRDefault="00310C4B" w:rsidP="0031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 (при наличии); </w:t>
      </w:r>
    </w:p>
    <w:p w:rsidR="00310C4B" w:rsidRPr="00255CA2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 (при наличии);</w:t>
      </w:r>
    </w:p>
    <w:p w:rsidR="00310C4B" w:rsidRPr="00255CA2" w:rsidRDefault="00310C4B" w:rsidP="00310C4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индивидуальные предприниматели и юридические лица, в том числе социально-ориентированные некоммерческие организации, осуществляющие свою деятельность на </w:t>
      </w:r>
      <w:proofErr w:type="gramStart"/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gramEnd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Инициативные проекты могут реализовываться в границах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следующих территорий проживания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1)в</w:t>
      </w:r>
      <w:proofErr w:type="gramEnd"/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границах территорий территориального общественного самоуправления;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2.1. Для установления территории, на которой могут</w:t>
      </w: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реализовываться инициативные проекты, инициатор проекта</w:t>
      </w: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 в Уполномоченный орган с заявлением об определении территории, на которой планируется реализовать инициативный проект,</w:t>
      </w:r>
      <w:r w:rsidRPr="00255CA2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C4B" w:rsidRPr="00255CA2" w:rsidRDefault="00310C4B" w:rsidP="00310C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Заявление об определении территории, на которой планируется реализовать инициативный проект,</w:t>
      </w:r>
      <w:r w:rsidRPr="00255CA2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проекта, с указанием фамилий, имен, отчеств, контактных телефонов.</w:t>
      </w:r>
    </w:p>
    <w:p w:rsidR="00310C4B" w:rsidRPr="00255CA2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310C4B" w:rsidRPr="00255CA2" w:rsidRDefault="00310C4B" w:rsidP="0031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A2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описание территории, на которой планируется реализовать инициативный проект.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2.4. Уполномоченный орган в течение 5 (пяти) рабочих дней со дня поступления заявления принимает решение: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реализовать инициативный проект;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реализовать инициативный проект, принимается в следующих случаях: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 законодательства, законодательства Карачаево-Черкесской Республики или муниципальным правовым актам 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10C4B" w:rsidRPr="00255CA2" w:rsidRDefault="00310C4B" w:rsidP="00310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Копия правового акта</w:t>
      </w:r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определении территории, на которой может реализовываться инициативный проект, направляется инициатору проекта не позднее 3 (трех) рабочих дней со дня его принятия.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При установлении случаев, указанных в пункте 2.5 настоящего Порядка, Уполномоченный орган вправе предложить инициаторам проекта иную территорию для реализации инициативного проекта. 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Уполномоченным органом соответствующего решения.</w:t>
      </w: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0C4B" w:rsidRPr="00255CA2" w:rsidRDefault="00310C4B" w:rsidP="00310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Заключительные положения</w:t>
      </w:r>
    </w:p>
    <w:p w:rsidR="00310C4B" w:rsidRPr="00255CA2" w:rsidRDefault="00310C4B" w:rsidP="00310C4B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C4B" w:rsidRPr="00255CA2" w:rsidRDefault="00310C4B" w:rsidP="00310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Уполномоченного органа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10C4B" w:rsidRPr="00255CA2" w:rsidRDefault="00310C4B" w:rsidP="00310C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C4B" w:rsidRPr="00255CA2" w:rsidRDefault="00310C4B" w:rsidP="00310C4B">
      <w:pPr>
        <w:rPr>
          <w:rFonts w:ascii="Times New Roman" w:hAnsi="Times New Roman" w:cs="Times New Roman"/>
          <w:sz w:val="28"/>
          <w:szCs w:val="28"/>
        </w:rPr>
      </w:pPr>
    </w:p>
    <w:p w:rsidR="004206C9" w:rsidRDefault="002A6D61"/>
    <w:sectPr w:rsidR="004206C9" w:rsidSect="0098192E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61" w:rsidRDefault="002A6D61">
      <w:pPr>
        <w:spacing w:after="0" w:line="240" w:lineRule="auto"/>
      </w:pPr>
      <w:r>
        <w:separator/>
      </w:r>
    </w:p>
  </w:endnote>
  <w:endnote w:type="continuationSeparator" w:id="0">
    <w:p w:rsidR="002A6D61" w:rsidRDefault="002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8C" w:rsidRDefault="00310C4B" w:rsidP="00FB6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88C" w:rsidRDefault="002A6D61" w:rsidP="00FB60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8C" w:rsidRDefault="002A6D61" w:rsidP="00FB6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61" w:rsidRDefault="002A6D61">
      <w:pPr>
        <w:spacing w:after="0" w:line="240" w:lineRule="auto"/>
      </w:pPr>
      <w:r>
        <w:separator/>
      </w:r>
    </w:p>
  </w:footnote>
  <w:footnote w:type="continuationSeparator" w:id="0">
    <w:p w:rsidR="002A6D61" w:rsidRDefault="002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8C" w:rsidRDefault="00310C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5001" w:rsidRPr="00465001">
      <w:rPr>
        <w:noProof/>
        <w:lang w:val="ru-RU"/>
      </w:rPr>
      <w:t>3</w:t>
    </w:r>
    <w:r>
      <w:fldChar w:fldCharType="end"/>
    </w:r>
  </w:p>
  <w:p w:rsidR="0099088C" w:rsidRDefault="002A6D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B"/>
    <w:rsid w:val="002A6D61"/>
    <w:rsid w:val="00310C4B"/>
    <w:rsid w:val="00465001"/>
    <w:rsid w:val="00711B1B"/>
    <w:rsid w:val="00EF0D2A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D338-F8D2-41B4-B54D-7F92527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4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10C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310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0C4B"/>
  </w:style>
  <w:style w:type="paragraph" w:styleId="a6">
    <w:name w:val="header"/>
    <w:basedOn w:val="a"/>
    <w:link w:val="a7"/>
    <w:uiPriority w:val="99"/>
    <w:rsid w:val="00310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10C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uiPriority w:val="99"/>
    <w:qFormat/>
    <w:rsid w:val="00310C4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10C4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No Spacing"/>
    <w:link w:val="ab"/>
    <w:uiPriority w:val="99"/>
    <w:qFormat/>
    <w:rsid w:val="00310C4B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31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2024-04-18T13:24:00Z</dcterms:created>
  <dcterms:modified xsi:type="dcterms:W3CDTF">2024-04-18T13:33:00Z</dcterms:modified>
</cp:coreProperties>
</file>