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4" w:rsidRDefault="00312234" w:rsidP="00312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РОССИЙСКАЯ ФЕДЕРАЦИЯ</w:t>
      </w:r>
    </w:p>
    <w:p w:rsidR="00312234" w:rsidRDefault="00312234" w:rsidP="00312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КАРАЧАЕВО-ЧЕРКЕССКАЯ РЕСПУБЛИКА</w:t>
      </w:r>
    </w:p>
    <w:p w:rsidR="00312234" w:rsidRDefault="00312234" w:rsidP="00312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УСТЬ-ДЖЕГУТИНСКИЙ МУНИЦИПАЛЬНЫЙ РАЙОН</w:t>
      </w:r>
    </w:p>
    <w:p w:rsidR="00312234" w:rsidRDefault="00312234" w:rsidP="00312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СОВЕТ  ЭЛЬТАРКАЧСКОГО   СЕЛЬСКОГО ПОСЕЛЕНИЯ</w:t>
      </w:r>
    </w:p>
    <w:p w:rsidR="00312234" w:rsidRDefault="00312234" w:rsidP="003122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2234" w:rsidRDefault="00312234" w:rsidP="003122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312234" w:rsidRDefault="00312234" w:rsidP="003122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234" w:rsidRDefault="00312234" w:rsidP="003122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«14» сентября 2020г.                      а. Эльтаркач                          № 108</w:t>
      </w:r>
    </w:p>
    <w:p w:rsidR="00312234" w:rsidRDefault="00312234" w:rsidP="00312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 изменений в Устав</w:t>
      </w:r>
    </w:p>
    <w:p w:rsidR="00312234" w:rsidRDefault="00312234" w:rsidP="00312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  сельского поселения</w:t>
      </w:r>
    </w:p>
    <w:p w:rsidR="00312234" w:rsidRDefault="00312234" w:rsidP="00312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Усть-Джегутинского муниципального района</w:t>
      </w:r>
    </w:p>
    <w:p w:rsidR="00312234" w:rsidRDefault="00312234" w:rsidP="00312234">
      <w:p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</w:p>
    <w:p w:rsidR="00312234" w:rsidRDefault="00312234" w:rsidP="00312234">
      <w:p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</w:p>
    <w:p w:rsidR="00312234" w:rsidRDefault="00312234" w:rsidP="00312234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изменениями Федерального законодательства и на основании статьи 44  Федерального закона      от 06.10.2003 № 131-Ф3 «Об общих принципах организации местного самоуправления в Российской Федерации»,  Совет Эльтаркачского сельского поселения Усть-Джегутинского муниципального района Карачаево-Черкесской Республики</w:t>
      </w:r>
    </w:p>
    <w:p w:rsidR="00312234" w:rsidRDefault="00312234" w:rsidP="00312234">
      <w:pPr>
        <w:shd w:val="clear" w:color="auto" w:fill="FFFFFF"/>
        <w:ind w:left="-540" w:right="-365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312234" w:rsidRDefault="00312234" w:rsidP="00312234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Устав Эльтаркачского  сельского поселения Усть-Джегутинского  муниципального района Карачаево-Черкесской Республики (далее - Устав), принятый решением Совета Эльтаркачского  сельского поселения № 93   от 13.03.2020 года следующие изменения:</w:t>
      </w:r>
    </w:p>
    <w:p w:rsidR="00312234" w:rsidRDefault="00312234" w:rsidP="00312234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b/>
          <w:i/>
          <w:kern w:val="2"/>
          <w:sz w:val="28"/>
          <w:szCs w:val="28"/>
        </w:rPr>
      </w:pPr>
      <w:r>
        <w:rPr>
          <w:sz w:val="24"/>
          <w:szCs w:val="24"/>
        </w:rPr>
        <w:t>1)Статью 8 Устава изложить  в следующей редакции: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Статья 8. Права органов местного самоуправления Эльтаркачского сельского поселения на решение вопросов, не отнесенных к вопросам местного значения поселения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 Органы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сельского поселения имеют право на: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создание 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Эльтаркачского сельского поселения;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Эльтаркачского сельского поселения;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сельского поселения;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>
        <w:rPr>
          <w:rFonts w:ascii="Times New Roman" w:hAnsi="Times New Roman" w:cs="Times New Roman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этот подпункт утратил силу в связи с принятием Федерального закона от 29.12.2018 №118-ФЗ – в этой связи при принятии изменений в Устав этот подпункт необходимо признать утратившим силу, при принятии Устава в новой редакции этот подпункт в данную статью не включать, изменив нумерацию последующих подпунктов;</w:t>
      </w:r>
    </w:p>
    <w:p w:rsidR="00312234" w:rsidRDefault="00312234" w:rsidP="003122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«Об основах системы профилактики правонарушений в Российской Федерации»;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« 2300-1 «О защите прав потребителей».</w:t>
      </w:r>
    </w:p>
    <w:p w:rsidR="00312234" w:rsidRDefault="00312234" w:rsidP="003122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17)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312234" w:rsidRDefault="00312234" w:rsidP="00312234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2)Статью 30 Устава изложить  в следующей редакции:</w:t>
      </w:r>
    </w:p>
    <w:p w:rsidR="00312234" w:rsidRDefault="00312234" w:rsidP="00312234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sz w:val="24"/>
          <w:szCs w:val="24"/>
        </w:rPr>
      </w:pPr>
    </w:p>
    <w:p w:rsidR="00312234" w:rsidRDefault="00312234" w:rsidP="00312234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 Статья 30. Депутат Совета</w:t>
      </w:r>
      <w:r>
        <w:rPr>
          <w:color w:val="000000"/>
          <w:sz w:val="24"/>
          <w:szCs w:val="24"/>
        </w:rPr>
        <w:t xml:space="preserve"> Эльтаркачского</w:t>
      </w:r>
      <w:r>
        <w:rPr>
          <w:sz w:val="24"/>
          <w:szCs w:val="24"/>
        </w:rPr>
        <w:t xml:space="preserve"> сельского</w:t>
      </w:r>
      <w:r>
        <w:rPr>
          <w:kern w:val="2"/>
          <w:sz w:val="24"/>
          <w:szCs w:val="24"/>
        </w:rPr>
        <w:t xml:space="preserve"> поселения 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В Совет 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 может быть избран гражданин Российской Федерации обладающий в соответствии с федеральным законом и законом Карачаево-Черкесской Республики пассивным избирательным правом. 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34" w:rsidRDefault="00312234" w:rsidP="0031223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Депутату Совета Эльтаркачского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обеспечиваются условия для беспрепятственного осуществления своих полномочий.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Депутаты Совета 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>поселения избираются на срок полномочий Совета 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>поселения. Полномочия депутата начинаются со дня его избрания и прекращаются со дня начала работы Совета 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>поселения нового созыва.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 xml:space="preserve">Депутаты Совета </w:t>
      </w:r>
      <w:r>
        <w:rPr>
          <w:rFonts w:ascii="Times New Roman" w:hAnsi="Times New Roman"/>
          <w:color w:val="000000"/>
          <w:sz w:val="24"/>
          <w:szCs w:val="24"/>
        </w:rPr>
        <w:t>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осуществляют свои полномочия на непостоянной основе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 Депутаты  Совета Эльтаркачского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</w:rPr>
        <w:t>поселения информируют избирателей о своей деятельности во время встреч с ними, а также через средства массовой информации.</w:t>
      </w:r>
    </w:p>
    <w:p w:rsidR="00312234" w:rsidRDefault="00312234" w:rsidP="0031223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34" w:rsidRDefault="00312234" w:rsidP="00312234">
      <w:pPr>
        <w:pStyle w:val="3"/>
        <w:ind w:firstLine="720"/>
        <w:jc w:val="both"/>
        <w:rPr>
          <w:szCs w:val="24"/>
        </w:rPr>
      </w:pPr>
      <w:r>
        <w:rPr>
          <w:color w:val="000000"/>
          <w:szCs w:val="24"/>
        </w:rPr>
        <w:t>6.</w:t>
      </w:r>
      <w:r>
        <w:rPr>
          <w:szCs w:val="24"/>
        </w:rPr>
        <w:t xml:space="preserve"> </w:t>
      </w:r>
      <w:r>
        <w:rPr>
          <w:color w:val="000000"/>
          <w:szCs w:val="24"/>
        </w:rPr>
        <w:t>Депутаты Совета Эльтаркачского сельского поселения не могут одновременно исполнять полномочия депутата</w:t>
      </w:r>
      <w:r>
        <w:rPr>
          <w:szCs w:val="24"/>
        </w:rPr>
        <w:t xml:space="preserve"> представительного органа иного муниципального образования</w:t>
      </w:r>
      <w:r>
        <w:rPr>
          <w:color w:val="000000"/>
          <w:szCs w:val="24"/>
        </w:rPr>
        <w:t>,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</w:t>
      </w:r>
      <w:r>
        <w:rPr>
          <w:szCs w:val="24"/>
        </w:rPr>
        <w:t>10.2003 №131-ФЗ «Об общих принципах организации местного самоуправления в Российской Федерации».</w:t>
      </w:r>
    </w:p>
    <w:p w:rsidR="00312234" w:rsidRDefault="00312234" w:rsidP="00312234">
      <w:pPr>
        <w:pStyle w:val="3"/>
        <w:ind w:firstLine="720"/>
        <w:jc w:val="both"/>
        <w:rPr>
          <w:szCs w:val="24"/>
        </w:rPr>
      </w:pPr>
    </w:p>
    <w:p w:rsidR="00312234" w:rsidRDefault="00312234" w:rsidP="003122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Депутаты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Эльтаркачского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должны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 законом от 7 мая 2013 года 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06.10.2013 № 131-ФЗ.</w:t>
      </w:r>
    </w:p>
    <w:p w:rsidR="00312234" w:rsidRDefault="00312234" w:rsidP="003122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 Гарантии осуществления полномочий депутатов Совета Эльтаркачского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устанавливаются настоящим  Уставом в соответствии с федеральными законами и  законами Карачаево-Черкесской Республики.</w:t>
      </w:r>
    </w:p>
    <w:p w:rsidR="00312234" w:rsidRDefault="00312234" w:rsidP="00312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234" w:rsidRDefault="00312234" w:rsidP="0031223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Гарантии прав депутатов Совета Эльтаркачского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312234" w:rsidRDefault="00312234" w:rsidP="00312234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Депутаты Совета Эльтаркачского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312234" w:rsidRDefault="00312234" w:rsidP="00312234">
      <w:pPr>
        <w:pStyle w:val="3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11. Порядок и основания прекращения полномочий депутатов Совета Эльтаркачского</w:t>
      </w:r>
      <w:r>
        <w:rPr>
          <w:szCs w:val="24"/>
        </w:rPr>
        <w:t xml:space="preserve"> сельского </w:t>
      </w:r>
      <w:r>
        <w:rPr>
          <w:color w:val="000000"/>
          <w:szCs w:val="24"/>
        </w:rPr>
        <w:t xml:space="preserve">поселения определяются и регулируются федеральным </w:t>
      </w:r>
      <w:r>
        <w:rPr>
          <w:color w:val="000000"/>
          <w:szCs w:val="24"/>
        </w:rPr>
        <w:lastRenderedPageBreak/>
        <w:t>законодательством, законодательством Карачаево-Черкесской Республики, настоящим Уставом.</w:t>
      </w:r>
    </w:p>
    <w:p w:rsidR="00312234" w:rsidRDefault="00312234" w:rsidP="00312234">
      <w:pPr>
        <w:pStyle w:val="3"/>
        <w:ind w:firstLine="720"/>
        <w:jc w:val="both"/>
        <w:rPr>
          <w:color w:val="000000"/>
          <w:szCs w:val="24"/>
        </w:rPr>
      </w:pPr>
    </w:p>
    <w:p w:rsidR="00312234" w:rsidRDefault="00312234" w:rsidP="00312234">
      <w:pPr>
        <w:pStyle w:val="3"/>
        <w:ind w:firstLine="720"/>
        <w:jc w:val="both"/>
        <w:rPr>
          <w:szCs w:val="24"/>
        </w:rPr>
      </w:pPr>
      <w:r>
        <w:rPr>
          <w:szCs w:val="24"/>
        </w:rPr>
        <w:t xml:space="preserve">12. Депутаты Совета </w:t>
      </w:r>
      <w:r>
        <w:rPr>
          <w:color w:val="000000"/>
          <w:szCs w:val="24"/>
        </w:rPr>
        <w:t>Эльтаркачского</w:t>
      </w:r>
      <w:r>
        <w:rPr>
          <w:szCs w:val="24"/>
        </w:rPr>
        <w:t xml:space="preserve"> сельского поселения для совместной деятельности и выражения единой позиции по вопросам, рассматриваемым Советом, могут объединяться в группы, фракции и другие депутатские объединения. </w:t>
      </w:r>
    </w:p>
    <w:p w:rsidR="00312234" w:rsidRDefault="00312234" w:rsidP="00312234">
      <w:pPr>
        <w:pStyle w:val="3"/>
        <w:ind w:firstLine="720"/>
        <w:jc w:val="both"/>
        <w:rPr>
          <w:szCs w:val="24"/>
        </w:rPr>
      </w:pPr>
    </w:p>
    <w:p w:rsidR="00312234" w:rsidRDefault="00312234" w:rsidP="00312234">
      <w:pPr>
        <w:pStyle w:val="3"/>
        <w:ind w:firstLine="720"/>
        <w:jc w:val="both"/>
        <w:rPr>
          <w:b/>
          <w:color w:val="000000"/>
          <w:spacing w:val="3"/>
          <w:szCs w:val="24"/>
        </w:rPr>
      </w:pPr>
      <w:r>
        <w:rPr>
          <w:szCs w:val="24"/>
        </w:rPr>
        <w:t>13.</w:t>
      </w:r>
      <w:r>
        <w:rPr>
          <w:b/>
          <w:color w:val="000000"/>
          <w:spacing w:val="3"/>
          <w:szCs w:val="24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312234" w:rsidRDefault="00312234" w:rsidP="00312234">
      <w:pPr>
        <w:pStyle w:val="3"/>
        <w:ind w:firstLine="720"/>
        <w:jc w:val="both"/>
        <w:rPr>
          <w:b/>
          <w:szCs w:val="24"/>
        </w:rPr>
      </w:pPr>
    </w:p>
    <w:p w:rsidR="00312234" w:rsidRDefault="00312234" w:rsidP="00312234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Эльтаркачского сельского поселения для подписания и представления изменений в Устав  </w:t>
      </w: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 сельского  поселения У</w:t>
      </w:r>
      <w:r>
        <w:rPr>
          <w:rFonts w:ascii="Times New Roman" w:hAnsi="Times New Roman" w:cs="Times New Roman"/>
          <w:sz w:val="24"/>
          <w:szCs w:val="24"/>
        </w:rPr>
        <w:t>сть-Джегутинского  муниципального района Карачаево-Черкесской Республики  на государственную регистрацию.</w:t>
      </w:r>
    </w:p>
    <w:p w:rsidR="00312234" w:rsidRDefault="00312234" w:rsidP="003122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Обнародовать изменения в  Устав  </w:t>
      </w:r>
      <w:r>
        <w:rPr>
          <w:rFonts w:ascii="Times New Roman" w:hAnsi="Times New Roman" w:cs="Times New Roman"/>
          <w:color w:val="000000"/>
          <w:sz w:val="24"/>
          <w:szCs w:val="24"/>
        </w:rPr>
        <w:t>Эльтаркачского  сельского  поселения У</w:t>
      </w:r>
      <w:r>
        <w:rPr>
          <w:rFonts w:ascii="Times New Roman" w:hAnsi="Times New Roman" w:cs="Times New Roman"/>
          <w:sz w:val="24"/>
          <w:szCs w:val="24"/>
        </w:rPr>
        <w:t>сть-Джегутинского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поселения, в помещениях школы и Дома Культуры   аула Эльтаркач.</w:t>
      </w:r>
    </w:p>
    <w:p w:rsidR="00312234" w:rsidRDefault="00312234" w:rsidP="003122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4.Настоящее решение вступает в силу после его обнародования.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Эльтаркачского сельского поселения –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Эльтаркачского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А.М. Лайпанов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F"/>
    <w:rsid w:val="00312234"/>
    <w:rsid w:val="003D6F5F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78BA-45C6-4BEA-AED8-3878374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234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semiHidden/>
    <w:unhideWhenUsed/>
    <w:rsid w:val="0031223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2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12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адресат"/>
    <w:basedOn w:val="a"/>
    <w:next w:val="a"/>
    <w:rsid w:val="00312234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312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D5DAC63880C4B7A13C3DB2F59BFF239BC43D682A77DAC63C5193972j8E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9BC43D682A77DAC63C5193972j8EEG" TargetMode="External"/><Relationship Id="rId5" Type="http://schemas.openxmlformats.org/officeDocument/2006/relationships/hyperlink" Target="consultantplus://offline/ref=E90C542FDB944FA210756BB4AB96426E3D7995452F88F3033B4B963586Q062L" TargetMode="External"/><Relationship Id="rId4" Type="http://schemas.openxmlformats.org/officeDocument/2006/relationships/hyperlink" Target="consultantplus://offline/ref=B4EDD0E645680128B126A2AFADADDE91508255B283BBE814858931E839iCx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2021-01-11T09:08:00Z</dcterms:created>
  <dcterms:modified xsi:type="dcterms:W3CDTF">2021-01-11T09:08:00Z</dcterms:modified>
</cp:coreProperties>
</file>