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05" w:rsidRDefault="00C12905" w:rsidP="00F04ED7">
      <w:pPr>
        <w:jc w:val="center"/>
        <w:rPr>
          <w:b/>
        </w:rPr>
      </w:pPr>
      <w:r>
        <w:rPr>
          <w:b/>
        </w:rPr>
        <w:t>ПРОЕКТ</w:t>
      </w:r>
    </w:p>
    <w:p w:rsidR="00C12905" w:rsidRDefault="00C12905" w:rsidP="00F04ED7">
      <w:pPr>
        <w:jc w:val="center"/>
        <w:rPr>
          <w:b/>
        </w:rPr>
      </w:pPr>
    </w:p>
    <w:p w:rsidR="00F04ED7" w:rsidRDefault="00F04ED7" w:rsidP="00F04ED7">
      <w:pPr>
        <w:jc w:val="center"/>
        <w:rPr>
          <w:b/>
        </w:rPr>
      </w:pPr>
      <w:r>
        <w:rPr>
          <w:b/>
        </w:rPr>
        <w:t>РОССИЙСКАЯ ФЕДЕРАЦИЯ</w:t>
      </w:r>
    </w:p>
    <w:p w:rsidR="00F04ED7" w:rsidRDefault="00F04ED7" w:rsidP="00F04ED7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04ED7" w:rsidRDefault="00F04ED7" w:rsidP="00F04ED7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F04ED7" w:rsidRDefault="00F04ED7" w:rsidP="00F04ED7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F04ED7" w:rsidRDefault="00F04ED7" w:rsidP="00F04ED7">
      <w:pPr>
        <w:jc w:val="center"/>
        <w:rPr>
          <w:b/>
          <w:sz w:val="28"/>
          <w:szCs w:val="28"/>
        </w:rPr>
      </w:pPr>
    </w:p>
    <w:p w:rsidR="00F04ED7" w:rsidRDefault="00F04ED7" w:rsidP="00F04ED7">
      <w:pPr>
        <w:jc w:val="center"/>
        <w:rPr>
          <w:b/>
        </w:rPr>
      </w:pPr>
      <w:r>
        <w:rPr>
          <w:b/>
        </w:rPr>
        <w:t>ПОСТАНОВЛЕНИЕ</w:t>
      </w:r>
    </w:p>
    <w:p w:rsidR="00F04ED7" w:rsidRDefault="00F04ED7" w:rsidP="00F04ED7">
      <w:pPr>
        <w:jc w:val="center"/>
        <w:rPr>
          <w:b/>
          <w:sz w:val="28"/>
          <w:szCs w:val="28"/>
        </w:rPr>
      </w:pPr>
    </w:p>
    <w:p w:rsidR="00F04ED7" w:rsidRDefault="00F04ED7" w:rsidP="00F04ED7">
      <w:pPr>
        <w:jc w:val="center"/>
        <w:rPr>
          <w:b/>
          <w:sz w:val="18"/>
          <w:szCs w:val="18"/>
        </w:rPr>
      </w:pPr>
    </w:p>
    <w:p w:rsidR="00F04ED7" w:rsidRDefault="00F04ED7" w:rsidP="00F04ED7">
      <w:pPr>
        <w:jc w:val="center"/>
        <w:rPr>
          <w:b/>
          <w:sz w:val="28"/>
          <w:szCs w:val="28"/>
        </w:rPr>
      </w:pPr>
    </w:p>
    <w:p w:rsidR="00F04ED7" w:rsidRDefault="00C12905" w:rsidP="00F04E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ED7">
        <w:rPr>
          <w:sz w:val="28"/>
          <w:szCs w:val="28"/>
        </w:rPr>
        <w:t xml:space="preserve">2013г. </w:t>
      </w:r>
      <w:r>
        <w:rPr>
          <w:sz w:val="28"/>
          <w:szCs w:val="28"/>
        </w:rPr>
        <w:t xml:space="preserve">                 </w:t>
      </w:r>
      <w:r w:rsidR="00F04ED7">
        <w:rPr>
          <w:sz w:val="28"/>
          <w:szCs w:val="28"/>
        </w:rPr>
        <w:t xml:space="preserve">                         </w:t>
      </w:r>
      <w:proofErr w:type="spellStart"/>
      <w:r w:rsidR="00F04ED7">
        <w:rPr>
          <w:sz w:val="28"/>
          <w:szCs w:val="28"/>
        </w:rPr>
        <w:t>а</w:t>
      </w:r>
      <w:proofErr w:type="gramStart"/>
      <w:r w:rsidR="00F04ED7">
        <w:rPr>
          <w:sz w:val="28"/>
          <w:szCs w:val="28"/>
        </w:rPr>
        <w:t>.Э</w:t>
      </w:r>
      <w:proofErr w:type="gramEnd"/>
      <w:r w:rsidR="00F04ED7">
        <w:rPr>
          <w:sz w:val="28"/>
          <w:szCs w:val="28"/>
        </w:rPr>
        <w:t>льтаркач</w:t>
      </w:r>
      <w:proofErr w:type="spellEnd"/>
      <w:r w:rsidR="00F04E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№</w:t>
      </w:r>
    </w:p>
    <w:p w:rsidR="00F04ED7" w:rsidRDefault="00F04ED7" w:rsidP="00F04ED7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</w:t>
      </w:r>
    </w:p>
    <w:p w:rsidR="00F04ED7" w:rsidRDefault="00F04ED7" w:rsidP="00F04ED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постановления Правительства Карачаево-Черкесской Республики от 02.09.2011 №286 «Об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Карачаево-Черкесской Республики»  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приложению.</w:t>
      </w:r>
    </w:p>
    <w:p w:rsidR="00F04ED7" w:rsidRDefault="00F04ED7" w:rsidP="00F04ED7">
      <w:pPr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по проведению оценки эффективности налоговых льгот и ставок налогов начальника отдела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4ED7" w:rsidRDefault="00F04ED7" w:rsidP="00F04ED7">
      <w:pPr>
        <w:ind w:firstLine="720"/>
        <w:jc w:val="both"/>
        <w:rPr>
          <w:sz w:val="28"/>
          <w:szCs w:val="28"/>
        </w:rPr>
      </w:pPr>
      <w:bookmarkStart w:id="1" w:name="sub_31"/>
      <w:bookmarkEnd w:id="0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3.Проводить ежегодную оценку эффективности налоговых льгот и пониженных ставок, установленных на уровне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Эльтаркачского</w:t>
      </w:r>
      <w:proofErr w:type="spellEnd"/>
      <w:r>
        <w:rPr>
          <w:spacing w:val="-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04ED7" w:rsidRDefault="00F04ED7" w:rsidP="00F04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4.Обнародовать настоящее постановление в  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4ED7" w:rsidRPr="00377BFA" w:rsidRDefault="00F04ED7" w:rsidP="00F04ED7">
      <w:pPr>
        <w:pStyle w:val="a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Pr="00377BF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F04ED7" w:rsidRPr="00377BFA" w:rsidRDefault="00F04ED7" w:rsidP="00F04E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</w:t>
      </w:r>
      <w:r w:rsidRPr="00377BFA">
        <w:rPr>
          <w:rFonts w:ascii="Times New Roman" w:hAnsi="Times New Roman"/>
          <w:sz w:val="28"/>
          <w:szCs w:val="28"/>
        </w:rPr>
        <w:t xml:space="preserve">родования </w:t>
      </w:r>
      <w:r>
        <w:rPr>
          <w:rFonts w:ascii="Times New Roman" w:hAnsi="Times New Roman"/>
          <w:sz w:val="28"/>
          <w:szCs w:val="28"/>
        </w:rPr>
        <w:t>в установленном порядке.</w:t>
      </w:r>
    </w:p>
    <w:p w:rsidR="00F04ED7" w:rsidRPr="00406C6D" w:rsidRDefault="00F04ED7" w:rsidP="00F04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04ED7" w:rsidRDefault="00F04ED7" w:rsidP="00F04ED7">
      <w:p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</w:p>
    <w:p w:rsidR="00F04ED7" w:rsidRDefault="00F04ED7" w:rsidP="00F04ED7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04ED7" w:rsidRDefault="00F04ED7" w:rsidP="00F04ED7">
      <w:pPr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F04ED7" w:rsidRDefault="00F04ED7" w:rsidP="00F04ED7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b/>
          <w:bCs/>
          <w:sz w:val="28"/>
          <w:szCs w:val="28"/>
        </w:rPr>
        <w:t>Б.А.Айбазов</w:t>
      </w:r>
      <w:proofErr w:type="spellEnd"/>
    </w:p>
    <w:p w:rsidR="00F04ED7" w:rsidRDefault="00F04ED7" w:rsidP="00F04ED7">
      <w:pPr>
        <w:pStyle w:val="a3"/>
        <w:rPr>
          <w:b/>
          <w:bCs/>
          <w:sz w:val="28"/>
          <w:szCs w:val="28"/>
        </w:rPr>
      </w:pPr>
    </w:p>
    <w:p w:rsidR="00F04ED7" w:rsidRDefault="00F04ED7" w:rsidP="00F04ED7">
      <w:pPr>
        <w:pStyle w:val="a3"/>
        <w:rPr>
          <w:b/>
          <w:bCs/>
          <w:sz w:val="28"/>
          <w:szCs w:val="28"/>
        </w:rPr>
      </w:pPr>
    </w:p>
    <w:p w:rsidR="00F04ED7" w:rsidRDefault="00F04ED7" w:rsidP="00F04ED7">
      <w:pPr>
        <w:pStyle w:val="a3"/>
        <w:rPr>
          <w:b/>
          <w:bCs/>
          <w:sz w:val="28"/>
          <w:szCs w:val="28"/>
        </w:rPr>
      </w:pPr>
    </w:p>
    <w:p w:rsidR="00F04ED7" w:rsidRDefault="00F04ED7" w:rsidP="00F04ED7">
      <w:pPr>
        <w:pStyle w:val="a3"/>
        <w:rPr>
          <w:b/>
          <w:bCs/>
          <w:sz w:val="28"/>
          <w:szCs w:val="28"/>
        </w:rPr>
      </w:pPr>
    </w:p>
    <w:p w:rsidR="00F04ED7" w:rsidRDefault="00F04ED7" w:rsidP="00F04ED7">
      <w:pPr>
        <w:pStyle w:val="a3"/>
        <w:rPr>
          <w:b/>
          <w:bCs/>
          <w:sz w:val="28"/>
          <w:szCs w:val="28"/>
        </w:rPr>
      </w:pPr>
    </w:p>
    <w:p w:rsidR="00F04ED7" w:rsidRDefault="00F04ED7" w:rsidP="00F04ED7">
      <w:pPr>
        <w:pStyle w:val="a3"/>
        <w:rPr>
          <w:b/>
          <w:bCs/>
          <w:sz w:val="28"/>
          <w:szCs w:val="28"/>
        </w:rPr>
      </w:pPr>
    </w:p>
    <w:p w:rsidR="00F04ED7" w:rsidRDefault="00F04ED7" w:rsidP="00F04ED7">
      <w:pPr>
        <w:ind w:left="4956"/>
        <w:rPr>
          <w:sz w:val="28"/>
        </w:rPr>
      </w:pPr>
      <w:r>
        <w:rPr>
          <w:sz w:val="28"/>
        </w:rPr>
        <w:t xml:space="preserve">Приложение  к  постановлению                   </w:t>
      </w:r>
    </w:p>
    <w:p w:rsidR="00F04ED7" w:rsidRDefault="00F04ED7" w:rsidP="00F04ED7">
      <w:pPr>
        <w:ind w:left="4956"/>
        <w:rPr>
          <w:sz w:val="28"/>
        </w:rPr>
      </w:pPr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 </w:t>
      </w:r>
    </w:p>
    <w:p w:rsidR="00F04ED7" w:rsidRDefault="00F04ED7" w:rsidP="00F04ED7">
      <w:pPr>
        <w:ind w:left="4956"/>
        <w:rPr>
          <w:sz w:val="28"/>
        </w:rPr>
      </w:pPr>
      <w:r>
        <w:rPr>
          <w:sz w:val="28"/>
        </w:rPr>
        <w:t>от 17.06.2013 г.  №62</w:t>
      </w:r>
    </w:p>
    <w:p w:rsidR="00F04ED7" w:rsidRDefault="00F04ED7" w:rsidP="00F04ED7">
      <w:pPr>
        <w:autoSpaceDE w:val="0"/>
        <w:jc w:val="right"/>
        <w:rPr>
          <w:sz w:val="28"/>
          <w:szCs w:val="28"/>
        </w:rPr>
      </w:pPr>
    </w:p>
    <w:p w:rsidR="00F04ED7" w:rsidRDefault="00F04ED7" w:rsidP="00F04ED7">
      <w:pPr>
        <w:autoSpaceDE w:val="0"/>
        <w:jc w:val="right"/>
        <w:rPr>
          <w:sz w:val="28"/>
          <w:szCs w:val="28"/>
        </w:rPr>
      </w:pPr>
    </w:p>
    <w:p w:rsidR="00F04ED7" w:rsidRDefault="00F04ED7" w:rsidP="00F04ED7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ПОРЯДОК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ежегодной оценки эффективности предоставляемых (планируемых </w:t>
      </w:r>
      <w:proofErr w:type="gramEnd"/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предоставлению) налоговых льгот и ставок налогов, установленных нормативными правовыми актами </w:t>
      </w:r>
      <w:proofErr w:type="spellStart"/>
      <w:r w:rsidRPr="00956D2B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956D2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Ежегодная оценка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проводится </w:t>
      </w:r>
      <w:r w:rsidRPr="0084485E">
        <w:rPr>
          <w:sz w:val="28"/>
          <w:szCs w:val="28"/>
        </w:rPr>
        <w:t xml:space="preserve">начальником отдела администрации </w:t>
      </w:r>
      <w:proofErr w:type="spellStart"/>
      <w:r w:rsidRPr="0084485E">
        <w:rPr>
          <w:sz w:val="28"/>
          <w:szCs w:val="28"/>
        </w:rPr>
        <w:t>Эльтаркачского</w:t>
      </w:r>
      <w:proofErr w:type="spellEnd"/>
      <w:r w:rsidRPr="0084485E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в соответствии с настоящим Порядком в целях: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мониторинга результатов действия налоговых льгот;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предложений о досрочном прекращении действия налоговых льгот или их пролонгации;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перечня налоговых льгот и обеспечения оптимального выбора объектов для предоставления муниципальной поддержки в виде налоговых льгот.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2.Оценка эффективности предоставляемых (планируемых к предоставлению) налоговых льгот и ставок налогов, установленных нормативными правовыми актами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проводится в следующие сроки: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предоставленным налоговым льготам по состоянию на конец отчетного года - до 01 сентября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планируемым к предоставлению налоговым льготам - в течение месяца со дня поступления проекта нормативного правового акта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 предоставлении налоговых льгот на согласование начальнику отдела администрации.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3.Для обеспечения проведения оценки эффективности налоговых льгот и ставок налогов, начальник отдела  запрашивает необходимую информацию у органов местного самоуправления и организаций в пределах своей компетенции, в том числе у лиц, претендующих на получение налоговых льгот. При непредставлении запрошенных сведений начальником отдела может быть сделан вывод об отсутствии экономического и социального эффекта при предоставлении налоговой льготы.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4.При проведении оценки эффективности налоговых льгот и ставок налогов, начальник отдела использует следующие показатели: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начисленных и фактически уплаченных льготными категориями налогов, сборов и иных обязательных платежей в бюджет района;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задолженности, недоимки, отсроченных (рассроченных), реструктурированных и приостановленных к взысканию налогов, сборов, пеней и штрафов по соответствующим видам налогов;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использования средств, высвободившихся в результате предоставления налоговых льгот или полученных налогоплательщиками в счет налоговых льгот, по целевому назначению;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на начало и конец отчетного периода;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основных фондов на начало и конец отчетного периода;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продукции;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основной капитал;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чистая прибыль;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заработной плате;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налогоплательщика на повышение квалификации (обучение) персонала;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налогоплательщика на социальную поддержку работников и членов их семей, неработающих пенсионеров;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благотворительность.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5.Уполномоченный орган оценивает эффективность налоговых льгот в следующей последовательности: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5.1.Инвентаризация и анализ налоговых льгот и ставок налогов, установленных нормативными правовыми актами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составляется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Реестр</w:t>
      </w:r>
      <w:r>
        <w:rPr>
          <w:sz w:val="28"/>
          <w:szCs w:val="28"/>
        </w:rPr>
        <w:t xml:space="preserve"> предоставленных налоговых льгот и налоговых ставок, установленных нормативными правовыми актами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(далее - Реестр), согласно приложению 1 к настоящему Порядку. При предоставлении новых налоговых льгот, отмене льгот или изменении содержания льготы в Реестр вносятся соответствующие поправки.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5.2.Оценка размера выпадающих доходов (суммы недополученных доходов)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обусловленных предоставлением налоговых льгот и установлением налоговых ставок, по форме согласно приложению 2 к настоящему Порядку.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5.3.Оценка эффективности налоговых льгот осуществляется в разрезе налогов и категорий налогоплательщиков - получателей налоговых льгот в отношении каждой из предоставленных льгот на основе следующих критериев: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5.3.1.Бюджетная эффективность - оценка результата хозяйственной деятельности категорий налогоплательщиков, которым предоставлены налоговые льготы, с точки зрения влияния на доходы и расходы 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эффективность установленных налоговых льгот признается положительной, если сумма дополнительных поступлений доходов, сокращения расходов в бюджет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по категориям налогоплательщиков, имеющим возможность использовать налоговую льготу, превышает или равна сумме установленных налоговых льгот за рассматриваемый период.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сумма дополнительных фактических поступлений доходов, сокращения расходов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по категориям налогоплательщиков, имеющим возможность использовать налоговую льготу, меньше суммы установленных налоговых льгот за рассматриваемый период, бюджетная эффективность налоговой льготы признается отрицательной.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рост заработной платы;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труда;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льготных условий для оплаты услуг незащищенным слоям населения.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5.3.3.Экономическая эффективность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прибыльность;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ассортимента продукции,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себестоимости продукции;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 производственных фондов.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6.Оценка эффективности налоговых льгот, предоставленных налогоплательщикам - физическим лицам из числа социально незащищенных категорий граждан, не производится.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7.Результаты оценки эффективности предоставленных налоговых льгот рассматриваются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с учетом пояснительной записки об оценке эффективности предоставленных налоговых льгот, которая должна содержать: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налоговых льгот, установленных нормативно правовыми актами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выпадающих доходов  бюджета муниципального района по видам налогов вследствие предоставления налоговых льгот в соответствии с нормативно правовыми актами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выпадающих доходов  бюджета муниципального района по видам налогов на очередной финансовый год и плановый период вследствие предоставления налоговых льгот в соответствии с нормативно правовыми </w:t>
      </w:r>
      <w:r w:rsidRPr="00354F69">
        <w:rPr>
          <w:sz w:val="28"/>
          <w:szCs w:val="28"/>
        </w:rPr>
        <w:t>актами</w:t>
      </w:r>
      <w:r w:rsidRPr="00613D13">
        <w:rPr>
          <w:color w:val="FF0000"/>
          <w:sz w:val="28"/>
          <w:szCs w:val="28"/>
        </w:rPr>
        <w:t xml:space="preserve"> </w:t>
      </w:r>
      <w:proofErr w:type="spellStart"/>
      <w:r w:rsidRPr="00A11541">
        <w:rPr>
          <w:sz w:val="28"/>
          <w:szCs w:val="28"/>
        </w:rPr>
        <w:t>Эльтаркачского</w:t>
      </w:r>
      <w:proofErr w:type="spellEnd"/>
      <w:r w:rsidRPr="00A115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бюджетной, экономической и социальной эффективности установленных налоговых льгот;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сохранению, отмене либо изменению предоставленных налоговых льгот;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выводы о целесообразности (нецелесообразности) планируемых к предоставлению налоговых льгот.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Результаты оценки эффективности планируемых к предоставлению налоговых льгот отражаются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об оценке эффективности планируемых к предоставлению налоговых льгот, которая должна содержать: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выпадающих доходов  бюджета муниципального района по видам налогов вследствие предоставления налоговых льгот;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оценки эффективности планируемых к предоставлению налоговых льгот в динамике по годам на среднесрочную перспективу;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обоснованные предложения по предоставлению иных мер муниципальной  поддержки, помимо налоговых льгот (муниципальные гарантии района, отсрочки, рассрочки, инвестиционные налоговые кредиты, бюджетные кредиты и т.д.).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Информация о результатах оценки эффективности налоговых льгот публикуется в средствах массовой информации или размещается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4ED7" w:rsidRDefault="00F04ED7" w:rsidP="00F04E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10.На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принятых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администрацией</w:t>
      </w:r>
      <w:r>
        <w:rPr>
          <w:sz w:val="16"/>
          <w:szCs w:val="16"/>
          <w:vertAlign w:val="superscript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результатов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оценки</w:t>
      </w:r>
      <w:r>
        <w:rPr>
          <w:sz w:val="16"/>
          <w:szCs w:val="16"/>
          <w:vertAlign w:val="superscript"/>
        </w:rPr>
        <w:t xml:space="preserve"> </w:t>
      </w:r>
      <w:r>
        <w:rPr>
          <w:sz w:val="28"/>
          <w:szCs w:val="28"/>
        </w:rPr>
        <w:t xml:space="preserve">эффективности предоставленных налоговых льгот начальник отдела  готовит проекты нормативно правовых актов  </w:t>
      </w:r>
      <w:proofErr w:type="spellStart"/>
      <w:r>
        <w:rPr>
          <w:sz w:val="28"/>
          <w:szCs w:val="28"/>
        </w:rPr>
        <w:lastRenderedPageBreak/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 внесении изменений в решения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 регламентирующие местные налоги. Изменения в нормативно правовые акты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связанные с предоставлением налоговых льгот, должны быть учтены в расчете потенциала доходов  бюджета сельского поселения   на планируемый финансовый год и приняты до внесения нормативно правового акта о бюджете сельского поселения  на очередной финансовый год.</w:t>
      </w: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Приложение 1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оценки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предоставлению)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налоговых льгот и ставок налогов,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</w:t>
      </w: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4ED7" w:rsidRDefault="00F04ED7" w:rsidP="00F04ED7">
      <w:pPr>
        <w:autoSpaceDE w:val="0"/>
        <w:jc w:val="right"/>
        <w:rPr>
          <w:sz w:val="28"/>
          <w:szCs w:val="28"/>
        </w:rPr>
      </w:pPr>
    </w:p>
    <w:p w:rsidR="00F04ED7" w:rsidRPr="00276B6C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Pr="00276B6C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предоставленных налоговых льгот и ставок налогов, установленных</w:t>
      </w: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«____» __________________ 20____ года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080"/>
        <w:gridCol w:w="1620"/>
        <w:gridCol w:w="2160"/>
        <w:gridCol w:w="1800"/>
        <w:gridCol w:w="2015"/>
      </w:tblGrid>
      <w:tr w:rsidR="00F04ED7" w:rsidTr="00A30FA5"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получателей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правовой акт</w:t>
            </w: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ED7" w:rsidRDefault="00F04ED7" w:rsidP="00F04ED7">
      <w:pPr>
        <w:autoSpaceDE w:val="0"/>
        <w:jc w:val="both"/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Приложение 2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оценки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предоставлению)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налоговых льгот и ставок налогов, </w:t>
      </w:r>
    </w:p>
    <w:p w:rsidR="00F04ED7" w:rsidRDefault="00F04ED7" w:rsidP="00F04E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</w:t>
      </w:r>
    </w:p>
    <w:p w:rsidR="00F04ED7" w:rsidRDefault="00F04ED7" w:rsidP="00F04ED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правовыми актами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autoSpaceDE w:val="0"/>
        <w:jc w:val="both"/>
        <w:rPr>
          <w:sz w:val="28"/>
          <w:szCs w:val="28"/>
        </w:rPr>
      </w:pPr>
    </w:p>
    <w:p w:rsidR="00F04ED7" w:rsidRDefault="00F04ED7" w:rsidP="00F04E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выпадающих доходов  бюджета 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района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предоставления налоговых льгот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 20___  -20___ годы</w:t>
      </w: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</w:p>
    <w:p w:rsidR="00F04ED7" w:rsidRDefault="00F04ED7" w:rsidP="00F04E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ED7" w:rsidRDefault="00F04ED7" w:rsidP="00F04ED7">
      <w:pPr>
        <w:autoSpaceDE w:val="0"/>
        <w:rPr>
          <w:sz w:val="28"/>
          <w:szCs w:val="28"/>
        </w:rPr>
      </w:pPr>
    </w:p>
    <w:p w:rsidR="00F04ED7" w:rsidRDefault="00F04ED7" w:rsidP="00F04ED7">
      <w:pPr>
        <w:autoSpaceDE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620"/>
        <w:gridCol w:w="3060"/>
        <w:gridCol w:w="3815"/>
      </w:tblGrid>
      <w:tr w:rsidR="00F04ED7" w:rsidTr="00A30FA5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льготы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ED7" w:rsidRDefault="00F04ED7" w:rsidP="00A30F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выпадающих доходов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D7" w:rsidTr="00A30FA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7" w:rsidRDefault="00F04ED7" w:rsidP="00A30F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ED7" w:rsidRDefault="00F04ED7" w:rsidP="00F04ED7">
      <w:pPr>
        <w:jc w:val="center"/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D7"/>
    <w:rsid w:val="001B2DEB"/>
    <w:rsid w:val="00470C9F"/>
    <w:rsid w:val="008156A7"/>
    <w:rsid w:val="00C12905"/>
    <w:rsid w:val="00F0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ED7"/>
    <w:pPr>
      <w:jc w:val="both"/>
    </w:pPr>
  </w:style>
  <w:style w:type="character" w:customStyle="1" w:styleId="a4">
    <w:name w:val="Основной текст Знак"/>
    <w:basedOn w:val="a0"/>
    <w:link w:val="a3"/>
    <w:rsid w:val="00F04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04ED7"/>
    <w:rPr>
      <w:color w:val="0000FF"/>
      <w:u w:val="single"/>
    </w:rPr>
  </w:style>
  <w:style w:type="paragraph" w:styleId="a6">
    <w:name w:val="No Spacing"/>
    <w:link w:val="a7"/>
    <w:qFormat/>
    <w:rsid w:val="00F04E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04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4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F04ED7"/>
    <w:rPr>
      <w:rFonts w:ascii="Calibri" w:eastAsia="Calibri" w:hAnsi="Calibri" w:cs="Times New Roman"/>
    </w:rPr>
  </w:style>
  <w:style w:type="paragraph" w:customStyle="1" w:styleId="1">
    <w:name w:val="Текст1"/>
    <w:basedOn w:val="a"/>
    <w:rsid w:val="00F04ED7"/>
    <w:pPr>
      <w:widowControl w:val="0"/>
      <w:suppressAutoHyphens/>
    </w:pPr>
    <w:rPr>
      <w:rFonts w:ascii="Courier New" w:eastAsia="Arial Unicode MS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Админ</cp:lastModifiedBy>
  <cp:revision>3</cp:revision>
  <dcterms:created xsi:type="dcterms:W3CDTF">2013-10-14T06:47:00Z</dcterms:created>
  <dcterms:modified xsi:type="dcterms:W3CDTF">2015-10-29T08:16:00Z</dcterms:modified>
</cp:coreProperties>
</file>