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19" w:rsidRPr="00CD2919" w:rsidRDefault="00CD2919" w:rsidP="00CD291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t>Преимущества работы с Фондом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Получение кредита в банке под поручительство Фонда имеет следующие очевидные преимущества: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Возможность получения кредита при отсутствии собственного достаточного обеспечения по нему. — Простота схемы получения поручительства. — Отсутствие необходимости сбора отдельного пакета документов для Фонда (документы в Фонд предоставляются банком из числа полученных от заемщика (субъекта малого предпринимательства); заемщик подписывает только совместную с банком заявку на предоставление поручительства Фонда (по типовой форме) и в случае принятия положительного решения — договор поручительства (по типовой форме). — Быстрота принятия решения о предоставлении поручительства (решение принимается в срок до 3 рабочих дней после поступления заявки на предоставление поручительства). — Критерии предоставления поручительства Фондом являются простыми и понятными (размещены на сайте Фонда) и в целом соответствуют критериям выдачи кредита самими банками.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t>Условия предоставления поручительства Фондом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Кто может получить гарантию?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Поручительства Гарантийного фонда предоставляются субъектам малого и среднего предпринимательства(далее СМСП), зарегистрированных на территории КЧР.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По кредитным договорам, заключенным на срок не менее одного года;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Не имеющим за 3 предшествующих месяца, нарушений, условий ранее заключенных кредитных договоров, договоров займа, лизинга и т.п.;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Не имеющим на последнюю отчетную дату просроченной задолженности по начисленным налогам, сборам и иным обязательным платежам перед бюджетами всех уровней;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В отношении, которых в течение двух предшествующих лет, не применялись процедуры несостоятельности (банкротства)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Предоставившим обеспечение кредита в размере не менее 50% от суммы своих обязательств в части возврата, фактически полученной суммы кредита и уплаты процентов на нее;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Максимальная сумма поручительства — 14 миллионов рублей по прямой гарантии.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Плата субъектов малого и среднего предпринимательства за поручительство Фонда составляет, в зависимости вида деятельности от 1,5 до 2,0 % годовых от суммы поручительства Фонда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СМСП изъявившим желание получить кредит под поручительства фонда, могут обратиться в банки-партнеры фонда: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1. ПАО Сбербанк РФ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2. ПАО МИнБ филиал г.Черкесск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3. ЗАО АКБ «Тексбанк»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4. ЗАО «Народный банк»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5. АО «Россельхозбанк»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6. Филиал «Северо-Кавказский» банка ВТБ (ПАО) в г.Ставрополе.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7. ПАО «МТС-Банк»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8. ПAO «Промсвязьбанк»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lastRenderedPageBreak/>
        <w:t>9. ПАО «Ставропольпромстройбанк»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b/>
          <w:bCs/>
          <w:color w:val="666666"/>
          <w:sz w:val="21"/>
        </w:rPr>
        <w:t>             </w:t>
      </w:r>
    </w:p>
    <w:p w:rsidR="00CD2919" w:rsidRPr="00CD2919" w:rsidRDefault="00CD2919" w:rsidP="00CD291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t>Порядок и перечень оснований для отказа в предоставлении гарантий (поручительств) КЧРГУП «Гарантийный фонд ППКЧР» субъектам малого и среднего предпринимательства.  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1. Гарантийный фонд обязан использовать предоставленные средства для  исполнения обязательств по договорам поручительств,  с  учетом принципов  ликвидности,  возвратности,  доходности.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2. КЧРГУП «Гарантийный фонд ППКЧР» не предоставляет гарантии (поручительства) следующим СМСП: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осуществляющим хозяйственную деятельность менее 3-х месяцев;</w:t>
      </w:r>
    </w:p>
    <w:p w:rsidR="00CD2919" w:rsidRPr="00CD2919" w:rsidRDefault="00CD2919" w:rsidP="00CD291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</w:t>
      </w:r>
      <w:r w:rsidRPr="00CD2919">
        <w:rPr>
          <w:rFonts w:ascii="Helvetica" w:eastAsia="Times New Roman" w:hAnsi="Helvetica" w:cs="Helvetica"/>
          <w:b/>
          <w:bCs/>
          <w:color w:val="666666"/>
          <w:sz w:val="21"/>
        </w:rPr>
        <w:t> </w:t>
      </w: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по кредитным договорам, заключенным на срок менее  одного года;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по кредитным договорам в сумме, до 1 млн. рублей;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имеющим за  3 предшествующих месяца, нарушения, условий ранее заключенных кредитных договоров, договоров займа, лизинга и т.п.;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имеющим на последнюю отчетную дату просроченную задолженность по начисленным налогам, сборам и иным обязательным платежам перед бюджетами всех уровней;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в отношении, которых в течение двух предшествующих лет, применялись процедуры несостоятельности (банкротства);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предоставившим обеспечение по кредитному договору в размере менее 50% от суммы запрашиваемого кредита;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  — не уплатившим Фонду в установленном договором поручительства порядке, вознаграждение  за получение поручительства Фонда;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по кредитным договорам,  получаемым на цели проведения расчетов по заработной плате, налоговым и иным обязательным платежам, оплате текущих расходов по обслуживанию кредитов;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занимающимся игорным бизнесом, производством подакцизных товаров, а также добычей и реализацией полезных ископаемых (за исключением общераспространенных полезных ископаемых);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являющимся участниками соглашений о разделе продукции.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руководители или  учредители, а так же главные бухгалтера, которых являются участниками или должностными лицами организаций в отношении, которых применялись процедуры несостоятельности (банкротства), имеющим нарушения, условий ранее заключенных кредитных договоров, договоров займа лизинга и т.п., имеющим на последнюю отчетную  просроченной задолженности по начисленным налогам, сборам и иным обязательным платежам перед бюджетами всех уровней;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3. При рассмотрении заявок на предоставление гарантий (поручительств) использовать как официальную, так и оперативную информацию.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4. Решения о предоставлении или отказе в предоставлении поручительств (гарантий) принимается комиссией в составе: директора, заместителя директора по безопасности, главного бухгалтера и начальника юридического отдела и экономиста.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0" w:line="240" w:lineRule="auto"/>
        <w:jc w:val="center"/>
        <w:outlineLvl w:val="2"/>
        <w:rPr>
          <w:rFonts w:ascii="Helvetica" w:eastAsia="Times New Roman" w:hAnsi="Helvetica" w:cs="Helvetica"/>
          <w:color w:val="444444"/>
          <w:sz w:val="36"/>
          <w:szCs w:val="36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36"/>
        </w:rPr>
        <w:lastRenderedPageBreak/>
        <w:t>Порядок получения гарантии: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СМСП  самостоятельно обращается в банк с заявкой на предоставление кредита;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Банк рассматривает заявку Заемщика, анализирует представленные им документы, финансовое состояние Заемщика и принимает решение о возможности кредитования (с определением необходимого обеспечения исполнения Заемщиком обязательств по кредитному договору) или отказе в предоставлении кредита.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В случае если предоставляемого Заемщиком обеспечения и (или) залога третьими лицами за него недостаточно для принятия решения о выдаче кредита, банк информирует Заемщика о возможности привлечения для обеспечения исполнения обязательств Заемщика по кредитному договору поручительства Фонда.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При согласии Заемщика получить поручительство Фонда банк направляет в Фонд подписанную Заемщиком и согласованную с банком Заявку на получение поручительства Фонда;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0" w:line="240" w:lineRule="auto"/>
        <w:jc w:val="center"/>
        <w:outlineLvl w:val="1"/>
        <w:rPr>
          <w:rFonts w:ascii="Helvetica" w:eastAsia="Times New Roman" w:hAnsi="Helvetica" w:cs="Helvetica"/>
          <w:color w:val="444444"/>
          <w:sz w:val="45"/>
          <w:szCs w:val="45"/>
        </w:rPr>
      </w:pPr>
      <w:r w:rsidRPr="00CD2919">
        <w:rPr>
          <w:rFonts w:ascii="Helvetica" w:eastAsia="Times New Roman" w:hAnsi="Helvetica" w:cs="Helvetica"/>
          <w:b/>
          <w:bCs/>
          <w:color w:val="444444"/>
          <w:sz w:val="45"/>
        </w:rPr>
        <w:t>Одновременно с указанной выше Заявкой банк направляет в Фонд следующие документы: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 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выписка из решения уполномоченного органа (лица) банка о предоставлении кредита при условии получения Поручительства Фонда, с указанием всех существенных условий предоставления кредита, в том числе размер обеспечения кредита от суммы выдаваемого кредита;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заключения о финансовом состоянии Заемщика или мотивированного суждения банка о его финансовом состоянии или решения банка об отнесении кредита к группе однородных кредитов;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заявления Заемщика на получение кредита;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анкеты Заемщика (если она не совмещена с заявлением Заемщика на получение кредита);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свидетельства о государственной регистрации Заемщика;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выписки из ЕГРЮЛ (ЕГРИП) в отношении Заемщика;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— копия справки налогового органа, подтверждающей отсутствие на последнюю отчетную дату просроченной задолженности по уплате налогов и сборов в бюджеты бюджетной системы Российской Федерации</w:t>
      </w:r>
    </w:p>
    <w:p w:rsidR="00CD2919" w:rsidRPr="00CD2919" w:rsidRDefault="00CD2919" w:rsidP="00CD2919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</w:rPr>
      </w:pPr>
      <w:r w:rsidRPr="00CD2919">
        <w:rPr>
          <w:rFonts w:ascii="Helvetica" w:eastAsia="Times New Roman" w:hAnsi="Helvetica" w:cs="Helvetica"/>
          <w:color w:val="666666"/>
          <w:sz w:val="21"/>
          <w:szCs w:val="21"/>
        </w:rPr>
        <w:t>Фонд в срок не позднее 3 (Трех) рабочих дней с даты получения Заявки банка на получение поручительства, обязан подтвердить предоставление поручительства Фонда или сообщить об отказе в таковом.</w:t>
      </w:r>
    </w:p>
    <w:p w:rsidR="00502338" w:rsidRDefault="00502338"/>
    <w:sectPr w:rsidR="00502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2919"/>
    <w:rsid w:val="00502338"/>
    <w:rsid w:val="00CD2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29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D29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291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D2919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Strong"/>
    <w:basedOn w:val="a0"/>
    <w:uiPriority w:val="22"/>
    <w:qFormat/>
    <w:rsid w:val="00CD2919"/>
    <w:rPr>
      <w:b/>
      <w:bCs/>
    </w:rPr>
  </w:style>
  <w:style w:type="paragraph" w:styleId="a4">
    <w:name w:val="Normal (Web)"/>
    <w:basedOn w:val="a"/>
    <w:uiPriority w:val="99"/>
    <w:semiHidden/>
    <w:unhideWhenUsed/>
    <w:rsid w:val="00CD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CD29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3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1044</Words>
  <Characters>5951</Characters>
  <Application>Microsoft Office Word</Application>
  <DocSecurity>0</DocSecurity>
  <Lines>49</Lines>
  <Paragraphs>13</Paragraphs>
  <ScaleCrop>false</ScaleCrop>
  <Company>Microsoft</Company>
  <LinksUpToDate>false</LinksUpToDate>
  <CharactersWithSpaces>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2018-08-13T09:04:00Z</dcterms:created>
  <dcterms:modified xsi:type="dcterms:W3CDTF">2018-08-13T09:04:00Z</dcterms:modified>
</cp:coreProperties>
</file>