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50" w:rsidRDefault="007A1150"/>
    <w:p w:rsidR="00804815" w:rsidRPr="00804815" w:rsidRDefault="00804815" w:rsidP="00804815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29.06.2021 вступил в силу Федеральный закон от 30.12.2020 № 518-ФЗ «О внесении изменений в отдельные законодательные акты Российской Федерации»</w:t>
      </w:r>
    </w:p>
    <w:p w:rsidR="00804815" w:rsidRPr="00804815" w:rsidRDefault="00804815" w:rsidP="00804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Законом определяется порядок проведения органами местного самоуправления мероприятий по выявлению правообладателей ранее учтённых объектов недвижимости и направления соответствующих сведений в </w:t>
      </w:r>
      <w:proofErr w:type="spellStart"/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Росреестр</w:t>
      </w:r>
      <w:proofErr w:type="spellEnd"/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Отдельно определяется процедура внесения в ЕГРН сведений о правообладателях ранее учтенных объектов недвижимости.  Ранее учтенными объектами недвижимости считаются те, права на которые возникли до вступления в силу Федерального закона от 21 июля 1997г. № 122-ФЗ «О государственной регистрации прав на недвижимое имущество и сделок с ним» (до 31 января 1998 года) и признаются юридически действительными при отсутствии их государственной регистрации. Реализация положений закона во многом повысит качество содержащихся в ЕГРН данных с одной стороны, с другой – повысит степень защиты имущественных интересов (прав собственности и иных вещных прав на нее) правообладателей ранее учтенной недвижимости. При этом закон не повлечет за собой дополнительных финансовых расходов со стороны правообладателей.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Органы местного самоуправления будут заниматься выявлением правообладателей ранее учтенных объектов недвижимости путем обращения к своим архивам и получения соответствующей информации у других органов власти (органы внутренних дел, органы ЗАГС, налоговые органы, пенсионный фонд) и нотариусов.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После проведения указанных мероприятий уполномоченные органы подготавливают проект решения о выявлении правообладателя ранее учтенного объекта недвижимости.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Лицо, выявленное в качестве правообладателя ранее учтённого объекта недвижимости, или иное заинтересованное лицо вправе представить возражения относительно сведений, содержащихся в проекте решения о выявлении правообладателя ранее учтённого объекта недвижимости. В этом случае решение о выявлении правообладателя ранее учтённого объекта недвижимости не принимается, а уполномоченный орган вправе обратиться в суд с требованием о внесении соответствующей записи в ЕГРН.</w:t>
      </w:r>
    </w:p>
    <w:p w:rsidR="00804815" w:rsidRPr="00804815" w:rsidRDefault="00804815" w:rsidP="00804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же стоит отметить, что в соответствии с Налоговым Кодексом Российской Федерации за государственную регистрацию возникшего права на объект недвижимости, до дня вступления в силу Федерального закона от 21 июля 1997 года N 122-ФЗ “О государственной регистрации прав на недвижимое имущество и сделок с ним”, государственная пошлина не уплачивается.</w:t>
      </w:r>
    </w:p>
    <w:p w:rsidR="00804815" w:rsidRPr="00804815" w:rsidRDefault="00804815" w:rsidP="00804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0481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Процедура выявления правообладателей ранее учтенных объектов недвижимости</w:t>
      </w:r>
      <w:r w:rsidRPr="0080481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Согласно положениям Закона № 518-ФЗ мероприятия по выявлению правообладателей ранее учтенных объектов недвижимости включают в себя: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1)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2) 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21.07.1997 № 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сведений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3) опубликование, в том числе размещения в информационно-телекоммуникационной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данных мероприятий;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4) подготовку проекта решения о выявлении правообладателя ранее учтенного объекта недвижимости;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6) размещение в информационно-телекоммуникационной сети «Интернет» на официальном 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7)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8) внесение в ЕГРН сведений о правообладателях ранее учтенных объектов недвижимости.</w:t>
      </w:r>
    </w:p>
    <w:p w:rsidR="00804815" w:rsidRPr="00804815" w:rsidRDefault="00804815" w:rsidP="008048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80481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Актуальные вопросы!</w:t>
      </w:r>
      <w:r w:rsidRPr="00804815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br/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Признаются ли права на объекты недвижимости, возникшие до дня вступления в силу Федерального закона от 21 июля 1997 года N 122-ФЗ “О государственной регистрации прав на недвижимое имущество и сделок с ним”, юридически действительными?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В соответствии со статьей 69 Федерального закона «О государственной регистрации недвижимости» права на объекты недвижимости, возникшие до дня вступления в силу Федерального закона от 21 июля 1997 года N 122-ФЗ “О государственной регистрации прав на недвижимое имущество и сделок с ним”, признаются юридически действительными при отсутствии их государственной регистрации в ЕГРН. Государственная регистрация таких прав в Едином </w:t>
      </w:r>
      <w:r w:rsidRPr="0080481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t>государственном реестре недвижимости проводится по желанию их обладателей. Однако, </w:t>
      </w:r>
      <w:r w:rsidRPr="00804815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 xml:space="preserve">во избежание возможных ошибок Администрация </w:t>
      </w:r>
      <w:r w:rsidR="00ED5F0B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>Эльтаркачского</w:t>
      </w:r>
      <w:bookmarkStart w:id="0" w:name="_GoBack"/>
      <w:bookmarkEnd w:id="0"/>
      <w:r w:rsidRPr="00804815">
        <w:rPr>
          <w:rFonts w:ascii="Arial" w:eastAsia="Times New Roman" w:hAnsi="Arial" w:cs="Arial"/>
          <w:b/>
          <w:bCs/>
          <w:color w:val="555555"/>
          <w:sz w:val="21"/>
          <w:szCs w:val="21"/>
          <w:u w:val="single"/>
          <w:lang w:eastAsia="ru-RU"/>
        </w:rPr>
        <w:t xml:space="preserve"> МО призывает правообладателей самостоятельно принять меры для внесения сведений в ЕГРН.</w:t>
      </w:r>
      <w:r w:rsidRPr="00804815">
        <w:rPr>
          <w:rFonts w:ascii="Arial" w:eastAsia="Times New Roman" w:hAnsi="Arial" w:cs="Arial"/>
          <w:color w:val="555555"/>
          <w:sz w:val="21"/>
          <w:szCs w:val="21"/>
          <w:u w:val="single"/>
          <w:lang w:eastAsia="ru-RU"/>
        </w:rPr>
        <w:br/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 каком случае сведения о правообладателе в отношении объекта недвижимости в ЕГРН отсутствуют?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Федеральный закон N 122-ФЗ “О государственной регистрации прав на недвижимое имущество и сделок с ним” вступил в силу с 31.01.1998г. При этом до 31.01.1998г. государственная регистрация прав является юридически действительной. На территории Иркутского района на тот момент к регистрирующим органам относились органы технической инвентаризации (т.е. БТИ). Соответственно, если у правообладателя имеется правоустанавливающий документ с отметкой БТИ о проведенной регистрации соответствующего права с датой по 30.01.1998 включительно, то сведения о правообладателе в отношении объекта недвижимости отсутствуют в ЕГРН.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3. Что необходимо сделать, чтобы сведения в отношении вашей недвижимости были внесены в ЕГРН?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данной ситуации правообладателю необходимо обратиться в «Многофункциональный центр предоставления государственных и муниципальных услуг» (независимо, на территории какого муниципального образования расположен объект недвижимости) с соответствующим заявлением и предоставлением необходимых документов: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 xml:space="preserve">-правоустанавливающий документ на объект недвижимости (договор приватизации, договор купли – продажи, свидетельство о праве на наследство и </w:t>
      </w:r>
      <w:proofErr w:type="spellStart"/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т.п</w:t>
      </w:r>
      <w:proofErr w:type="spellEnd"/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);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-документ, удостоверяющий личность.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4. Уплачивается ли государственная пошлина за государственную регистрацию права на объект недвижимости?</w:t>
      </w:r>
      <w:r w:rsidRPr="00804815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В соответствии с Налоговым Кодексом Российской Федерации за государственную регистрацию возникшего до дня вступления в силу Федерального закона от 21 июля 1997 года N 122-ФЗ “О государственной регистрации прав на недвижимое имущество и сделок с ним” права на объект недвижимости государственная пошлина не уплачивается.</w:t>
      </w:r>
    </w:p>
    <w:p w:rsidR="00804815" w:rsidRDefault="00804815"/>
    <w:sectPr w:rsidR="0080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18"/>
    <w:rsid w:val="007A1150"/>
    <w:rsid w:val="00804815"/>
    <w:rsid w:val="008F3818"/>
    <w:rsid w:val="00BF6488"/>
    <w:rsid w:val="00E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10C0"/>
  <w15:chartTrackingRefBased/>
  <w15:docId w15:val="{A058D0D6-E906-4FE5-9ADE-5F40CAEA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btitle">
    <w:name w:val="kb_title"/>
    <w:basedOn w:val="a0"/>
    <w:rsid w:val="00804815"/>
  </w:style>
  <w:style w:type="paragraph" w:styleId="a3">
    <w:name w:val="Normal (Web)"/>
    <w:basedOn w:val="a"/>
    <w:uiPriority w:val="99"/>
    <w:semiHidden/>
    <w:unhideWhenUsed/>
    <w:rsid w:val="00804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2022-05-16T07:40:00Z</dcterms:created>
  <dcterms:modified xsi:type="dcterms:W3CDTF">2022-05-16T08:10:00Z</dcterms:modified>
</cp:coreProperties>
</file>