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FA" w:rsidRDefault="00F66CFA">
      <w:pPr>
        <w:rPr>
          <w:rFonts w:ascii="Times New Roman" w:hAnsi="Times New Roman" w:cs="Times New Roman"/>
          <w:sz w:val="28"/>
          <w:szCs w:val="28"/>
        </w:rPr>
      </w:pPr>
    </w:p>
    <w:p w:rsidR="00406C6D" w:rsidRPr="003766E6" w:rsidRDefault="00406C6D" w:rsidP="00406C6D">
      <w:pPr>
        <w:jc w:val="center"/>
        <w:rPr>
          <w:rFonts w:ascii="Times New Roman" w:hAnsi="Times New Roman" w:cs="Times New Roman"/>
          <w:b/>
          <w:sz w:val="24"/>
        </w:rPr>
      </w:pPr>
      <w:r w:rsidRPr="003766E6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406C6D" w:rsidRPr="003766E6" w:rsidRDefault="00406C6D" w:rsidP="00406C6D">
      <w:pPr>
        <w:jc w:val="center"/>
        <w:rPr>
          <w:rFonts w:ascii="Times New Roman" w:hAnsi="Times New Roman" w:cs="Times New Roman"/>
          <w:b/>
          <w:sz w:val="24"/>
        </w:rPr>
      </w:pPr>
      <w:r w:rsidRPr="003766E6">
        <w:rPr>
          <w:rFonts w:ascii="Times New Roman" w:hAnsi="Times New Roman" w:cs="Times New Roman"/>
          <w:b/>
          <w:sz w:val="24"/>
        </w:rPr>
        <w:t>КАРАЧАЕВО-ЧЕРКЕССКАЯ РЕСПУБЛИКА</w:t>
      </w:r>
    </w:p>
    <w:p w:rsidR="00406C6D" w:rsidRPr="003766E6" w:rsidRDefault="00406C6D" w:rsidP="00406C6D">
      <w:pPr>
        <w:jc w:val="center"/>
        <w:rPr>
          <w:rFonts w:ascii="Times New Roman" w:hAnsi="Times New Roman" w:cs="Times New Roman"/>
          <w:b/>
          <w:sz w:val="24"/>
        </w:rPr>
      </w:pPr>
      <w:r w:rsidRPr="003766E6">
        <w:rPr>
          <w:rFonts w:ascii="Times New Roman" w:hAnsi="Times New Roman" w:cs="Times New Roman"/>
          <w:b/>
          <w:sz w:val="24"/>
        </w:rPr>
        <w:t>УСТЬ-ДЖЕГУТИНСКИЙ МУНИЦИПАЛЬНЫЙ РАЙОН</w:t>
      </w:r>
    </w:p>
    <w:p w:rsidR="00406C6D" w:rsidRPr="003766E6" w:rsidRDefault="00406C6D" w:rsidP="00406C6D">
      <w:pPr>
        <w:jc w:val="center"/>
        <w:rPr>
          <w:rFonts w:ascii="Times New Roman" w:hAnsi="Times New Roman" w:cs="Times New Roman"/>
          <w:b/>
          <w:sz w:val="24"/>
        </w:rPr>
      </w:pPr>
      <w:r w:rsidRPr="003766E6">
        <w:rPr>
          <w:rFonts w:ascii="Times New Roman" w:hAnsi="Times New Roman" w:cs="Times New Roman"/>
          <w:b/>
          <w:sz w:val="24"/>
        </w:rPr>
        <w:t xml:space="preserve">АДМИНИСТРАЦИЯ ЭЛЬТАРКАЧСКОГО СЕЛЬСКОГО ПОСЕЛЕНИЯ </w:t>
      </w:r>
    </w:p>
    <w:p w:rsidR="00406C6D" w:rsidRPr="003766E6" w:rsidRDefault="00406C6D" w:rsidP="00406C6D">
      <w:pPr>
        <w:jc w:val="center"/>
        <w:rPr>
          <w:rFonts w:ascii="Times New Roman" w:hAnsi="Times New Roman" w:cs="Times New Roman"/>
          <w:b/>
          <w:sz w:val="24"/>
        </w:rPr>
      </w:pPr>
    </w:p>
    <w:p w:rsidR="00406C6D" w:rsidRPr="003766E6" w:rsidRDefault="00406C6D" w:rsidP="00406C6D">
      <w:pPr>
        <w:jc w:val="center"/>
        <w:rPr>
          <w:rFonts w:ascii="Times New Roman" w:hAnsi="Times New Roman" w:cs="Times New Roman"/>
          <w:b/>
          <w:sz w:val="24"/>
        </w:rPr>
      </w:pPr>
      <w:r w:rsidRPr="003766E6">
        <w:rPr>
          <w:rFonts w:ascii="Times New Roman" w:hAnsi="Times New Roman" w:cs="Times New Roman"/>
          <w:b/>
          <w:sz w:val="24"/>
        </w:rPr>
        <w:t>ПОСТАНОВЛЕНИЕ</w:t>
      </w:r>
    </w:p>
    <w:p w:rsidR="00406C6D" w:rsidRPr="003766E6" w:rsidRDefault="00406C6D" w:rsidP="00406C6D">
      <w:pPr>
        <w:jc w:val="center"/>
        <w:rPr>
          <w:rFonts w:ascii="Times New Roman" w:hAnsi="Times New Roman" w:cs="Times New Roman"/>
          <w:b/>
          <w:sz w:val="24"/>
        </w:rPr>
      </w:pPr>
    </w:p>
    <w:p w:rsidR="00406C6D" w:rsidRDefault="00406C6D" w:rsidP="00406C6D">
      <w:pPr>
        <w:jc w:val="center"/>
        <w:rPr>
          <w:b/>
          <w:sz w:val="18"/>
          <w:szCs w:val="18"/>
        </w:rPr>
      </w:pPr>
    </w:p>
    <w:p w:rsidR="00406C6D" w:rsidRDefault="00406C6D" w:rsidP="00406C6D">
      <w:pPr>
        <w:jc w:val="center"/>
        <w:rPr>
          <w:b/>
          <w:sz w:val="28"/>
          <w:szCs w:val="28"/>
        </w:rPr>
      </w:pPr>
    </w:p>
    <w:p w:rsidR="00406C6D" w:rsidRPr="00C4788B" w:rsidRDefault="00C4788B" w:rsidP="00406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A28F4" w:rsidRPr="00C4788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A28F4" w:rsidRPr="00C4788B">
        <w:rPr>
          <w:rFonts w:ascii="Times New Roman" w:hAnsi="Times New Roman" w:cs="Times New Roman"/>
          <w:sz w:val="28"/>
          <w:szCs w:val="28"/>
        </w:rPr>
        <w:t>.</w:t>
      </w:r>
      <w:r w:rsidR="00406C6D" w:rsidRPr="00C4788B">
        <w:rPr>
          <w:rFonts w:ascii="Times New Roman" w:hAnsi="Times New Roman" w:cs="Times New Roman"/>
          <w:sz w:val="28"/>
          <w:szCs w:val="28"/>
        </w:rPr>
        <w:t xml:space="preserve">2013г.                          </w:t>
      </w:r>
      <w:proofErr w:type="spellStart"/>
      <w:r w:rsidR="00406C6D" w:rsidRPr="00C4788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06C6D" w:rsidRPr="00C4788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406C6D" w:rsidRPr="00C4788B">
        <w:rPr>
          <w:rFonts w:ascii="Times New Roman" w:hAnsi="Times New Roman" w:cs="Times New Roman"/>
          <w:sz w:val="28"/>
          <w:szCs w:val="28"/>
        </w:rPr>
        <w:t>льтаркач</w:t>
      </w:r>
      <w:proofErr w:type="spellEnd"/>
      <w:r w:rsidR="00406C6D" w:rsidRPr="00C4788B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BA28F4" w:rsidRPr="00C478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6C6D" w:rsidRDefault="00406C6D" w:rsidP="00406C6D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 xml:space="preserve">                                                                           </w:t>
      </w:r>
    </w:p>
    <w:p w:rsidR="00406C6D" w:rsidRDefault="00406C6D" w:rsidP="00406C6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ежегодной оценки эффективности предоставляемых (планируемых к предоставлению) налоговых льгот и ставок налогов, установленных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06C6D" w:rsidRDefault="00406C6D" w:rsidP="00406C6D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постановления Правительства Карачаево-Черкесской Республики от 02.09.2011 № 286 «Об утверждении Порядка ежегодной оценки эффективности предоставляемых (планируемых к предоставлению) налоговых льгот и ставок налогов, установленных нормативными правовыми актами Карачаево-Черкесской Республики»  </w:t>
      </w:r>
    </w:p>
    <w:p w:rsidR="003766E6" w:rsidRDefault="003766E6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Порядок ежегодной оценки эффективности предоставляемых (планируемых к предоставлению) налоговых льгот и ставок налогов, установленных нормативными правовыми актами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приложению.</w:t>
      </w:r>
    </w:p>
    <w:p w:rsidR="00406C6D" w:rsidRDefault="00406C6D" w:rsidP="00406C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2.</w:t>
      </w:r>
      <w:r w:rsidR="00E97634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E9763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E97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оценки эффективности налоговых льгот и ставок налогов </w:t>
      </w:r>
      <w:r w:rsidR="00E97634">
        <w:rPr>
          <w:rFonts w:ascii="Times New Roman" w:hAnsi="Times New Roman" w:cs="Times New Roman"/>
          <w:sz w:val="28"/>
          <w:szCs w:val="28"/>
        </w:rPr>
        <w:t xml:space="preserve">начальника отдела администрации </w:t>
      </w:r>
      <w:proofErr w:type="spellStart"/>
      <w:r w:rsidR="00E97634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="00E976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766E6">
        <w:rPr>
          <w:rFonts w:ascii="Times New Roman" w:hAnsi="Times New Roman" w:cs="Times New Roman"/>
          <w:sz w:val="28"/>
          <w:szCs w:val="28"/>
        </w:rPr>
        <w:t>.</w:t>
      </w:r>
    </w:p>
    <w:p w:rsidR="00406C6D" w:rsidRDefault="00406C6D" w:rsidP="00406C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3. Проводить ежегодную оценку эффективности налоговых льгот и пониженных ставок, установленных на уровне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BA28F4">
        <w:rPr>
          <w:rFonts w:ascii="Times New Roman" w:hAnsi="Times New Roman" w:cs="Times New Roman"/>
          <w:spacing w:val="-2"/>
          <w:sz w:val="28"/>
          <w:szCs w:val="28"/>
        </w:rPr>
        <w:t>Эльтаркачского</w:t>
      </w:r>
      <w:proofErr w:type="spellEnd"/>
      <w:r w:rsidR="00BA28F4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C6D" w:rsidRDefault="00E97634" w:rsidP="00406C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406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6C6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06C6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406C6D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="00406C6D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</w:t>
      </w:r>
      <w:r w:rsidR="00AC6D36">
        <w:t xml:space="preserve"> </w:t>
      </w:r>
      <w:r w:rsidR="00406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C6D" w:rsidRP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6D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06C6D" w:rsidRDefault="00406C6D" w:rsidP="00406C6D">
      <w:p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06C6D" w:rsidRDefault="00406C6D" w:rsidP="00406C6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06C6D" w:rsidRDefault="00406C6D" w:rsidP="00406C6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</w:t>
      </w:r>
      <w:r w:rsidR="0084485E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администрации </w:t>
      </w:r>
    </w:p>
    <w:p w:rsidR="00406C6D" w:rsidRDefault="00406C6D" w:rsidP="00406C6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               </w:t>
      </w:r>
      <w:r w:rsidR="0084485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Б.А.Айбазов</w:t>
      </w:r>
      <w:proofErr w:type="spellEnd"/>
    </w:p>
    <w:p w:rsidR="00E97634" w:rsidRDefault="00E97634" w:rsidP="00406C6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4485E" w:rsidRDefault="0084485E" w:rsidP="00406C6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97634" w:rsidRDefault="00E97634" w:rsidP="00406C6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06C6D" w:rsidRDefault="00406C6D" w:rsidP="00406C6D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 к  постановлению                   </w:t>
      </w:r>
    </w:p>
    <w:p w:rsidR="00406C6D" w:rsidRDefault="00406C6D" w:rsidP="00406C6D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r w:rsidR="00E9763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406C6D" w:rsidRDefault="00406C6D" w:rsidP="00406C6D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C4788B">
        <w:rPr>
          <w:rFonts w:ascii="Times New Roman" w:hAnsi="Times New Roman" w:cs="Times New Roman"/>
          <w:sz w:val="28"/>
        </w:rPr>
        <w:t xml:space="preserve"> 17</w:t>
      </w:r>
      <w:r w:rsidR="00BA28F4">
        <w:rPr>
          <w:rFonts w:ascii="Times New Roman" w:hAnsi="Times New Roman" w:cs="Times New Roman"/>
          <w:sz w:val="28"/>
        </w:rPr>
        <w:t>.0</w:t>
      </w:r>
      <w:r w:rsidR="00C4788B">
        <w:rPr>
          <w:rFonts w:ascii="Times New Roman" w:hAnsi="Times New Roman" w:cs="Times New Roman"/>
          <w:sz w:val="28"/>
        </w:rPr>
        <w:t>6</w:t>
      </w:r>
      <w:r w:rsidR="00BA28F4">
        <w:rPr>
          <w:rFonts w:ascii="Times New Roman" w:hAnsi="Times New Roman" w:cs="Times New Roman"/>
          <w:sz w:val="28"/>
        </w:rPr>
        <w:t>.</w:t>
      </w:r>
      <w:r w:rsidR="00AC6D36">
        <w:rPr>
          <w:rFonts w:ascii="Times New Roman" w:hAnsi="Times New Roman" w:cs="Times New Roman"/>
          <w:sz w:val="28"/>
        </w:rPr>
        <w:t>2013</w:t>
      </w:r>
      <w:r>
        <w:rPr>
          <w:rFonts w:ascii="Times New Roman" w:hAnsi="Times New Roman" w:cs="Times New Roman"/>
          <w:sz w:val="28"/>
        </w:rPr>
        <w:t xml:space="preserve"> г.  №</w:t>
      </w:r>
      <w:r w:rsidR="00BA28F4">
        <w:rPr>
          <w:rFonts w:ascii="Times New Roman" w:hAnsi="Times New Roman" w:cs="Times New Roman"/>
          <w:sz w:val="28"/>
        </w:rPr>
        <w:t>6</w:t>
      </w:r>
      <w:r w:rsidR="00C4788B">
        <w:rPr>
          <w:rFonts w:ascii="Times New Roman" w:hAnsi="Times New Roman" w:cs="Times New Roman"/>
          <w:sz w:val="28"/>
        </w:rPr>
        <w:t>2</w:t>
      </w:r>
      <w:bookmarkStart w:id="2" w:name="_GoBack"/>
      <w:bookmarkEnd w:id="2"/>
    </w:p>
    <w:p w:rsidR="00406C6D" w:rsidRDefault="00406C6D" w:rsidP="00406C6D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ПОРЯДОК</w:t>
      </w:r>
    </w:p>
    <w:p w:rsidR="00406C6D" w:rsidRDefault="00406C6D" w:rsidP="00406C6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ежегодной оценки эффективности предоставляемых (планируемых </w:t>
      </w:r>
      <w:proofErr w:type="gramEnd"/>
    </w:p>
    <w:p w:rsidR="00406C6D" w:rsidRDefault="00406C6D" w:rsidP="00406C6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предоставлению) налоговых льгот и ставок налогов, установленных нормативными правовыми актами </w:t>
      </w:r>
      <w:proofErr w:type="spellStart"/>
      <w:r w:rsidRPr="00956D2B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956D2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06C6D" w:rsidRDefault="00406C6D" w:rsidP="00406C6D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Ежегодная оценка эффективности предоставляемых (планируемых к предоставлению) налоговых льгот и ставок налогов, установленных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проводится </w:t>
      </w:r>
      <w:r w:rsidR="00956D2B" w:rsidRPr="0084485E">
        <w:rPr>
          <w:rFonts w:ascii="Times New Roman" w:hAnsi="Times New Roman"/>
          <w:sz w:val="28"/>
          <w:szCs w:val="28"/>
        </w:rPr>
        <w:t xml:space="preserve">начальником отдела администрации </w:t>
      </w:r>
      <w:proofErr w:type="spellStart"/>
      <w:r w:rsidR="00956D2B" w:rsidRPr="0084485E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956D2B" w:rsidRPr="0084485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44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настоящим Порядком в целях: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мониторинга результатов действия налоговых льгот;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предложений о досрочном прекращении действия налоговых льгот или их пролонгации;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оптимизации перечня налоговых льгот и обеспечения оптимального выбора объектов для предоставления муниципальной поддержки в виде налоговых льгот.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2.Оценка эффективности предоставляемых (планируемых к предоставлению) налоговых льгот и ставок налогов, установленных нормативными правовыми актами 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проводится в следующие сроки: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предоставленным налоговым льготам по состоянию на конец отчетного года - до 01 сентября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планируемым к предоставлению налоговым льготам - в течение месяца со дня поступления проекта нормативного правового акта </w:t>
      </w:r>
      <w:r w:rsidR="00DD7C00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DD7C00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DD7C0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 предоставлении налоговых льгот на согласование </w:t>
      </w:r>
      <w:r w:rsidR="00956D2B">
        <w:rPr>
          <w:rFonts w:ascii="Times New Roman" w:hAnsi="Times New Roman"/>
          <w:sz w:val="28"/>
          <w:szCs w:val="28"/>
        </w:rPr>
        <w:t>начальнику отдела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3.Для обеспечения проведения оценки эффективности налоговых льгот и ставок налогов, </w:t>
      </w:r>
      <w:r w:rsidR="008F03DA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 xml:space="preserve"> запрашивает необходимую информацию у органов местного самоуправления и организаций в пределах своей компетенции, в том числе у лиц, претендующих на получение налоговых льгот. При непредставлении запрошенных сведений </w:t>
      </w:r>
      <w:r w:rsidR="0084485E">
        <w:rPr>
          <w:rFonts w:ascii="Times New Roman" w:hAnsi="Times New Roman"/>
          <w:sz w:val="28"/>
          <w:szCs w:val="28"/>
        </w:rPr>
        <w:t>начальником отдела</w:t>
      </w:r>
      <w:r>
        <w:rPr>
          <w:rFonts w:ascii="Times New Roman" w:hAnsi="Times New Roman"/>
          <w:sz w:val="28"/>
          <w:szCs w:val="28"/>
        </w:rPr>
        <w:t xml:space="preserve"> может быть сделан вывод об отсутствии экономического и социального эффекта при предоставлении налоговой льготы.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4.При проведении оценки эффективности налоговых льгот и ставок налогов, </w:t>
      </w:r>
      <w:r w:rsidR="0084485E"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 xml:space="preserve"> использует следующие показатели: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начисленных и фактически уплаченных льготными категориями налогов, сборов и иных обязательных платежей в бюджет района;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задолженности, недоимки, отсроченных (рассроченных), </w:t>
      </w:r>
      <w:r>
        <w:rPr>
          <w:rFonts w:ascii="Times New Roman" w:hAnsi="Times New Roman"/>
          <w:sz w:val="28"/>
          <w:szCs w:val="28"/>
        </w:rPr>
        <w:lastRenderedPageBreak/>
        <w:t>реструктурированных и приостановленных к взысканию налогов, сборов, пеней и штрафов по соответствующим видам налогов;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сокращения базы налога (при полном или частичном освобождении базы налога от налогообложения) за истекший период отчетного года;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использования средств, высвободившихся в результате предоставления налоговых льгот или полученных налогоплательщиками в счет налоговых льгот, по целевому назначению;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оплаты труда на начало и конец отчетного периода;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основных фондов на начало и конец отчетного периода;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продукции;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инвестиции в основной капитал;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чистая прибыль;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работников;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задолженность по заработной плате;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среднемесячная заработная плата;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налогоплательщика на повышение квалификации (обучение) персонала;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налогоплательщика на социальную поддержку работников и членов их семей, неработающих пенсионеров;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благотворительность.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5.Уполномоченный орган оценивает эффективность налоговых льгот в следующей последовательности: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5.1.Инвентаризация и анализ налоговых льгот и ставок налогов, установленных нормативными правовыми актами </w:t>
      </w:r>
      <w:proofErr w:type="spellStart"/>
      <w:r w:rsidR="00613D1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613D1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инвентаризации составляется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предоставленных налоговых льгот и налоговых ставок, установленных нормативными правовыми актами </w:t>
      </w:r>
      <w:proofErr w:type="spellStart"/>
      <w:r w:rsidR="00613D1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613D1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- Реестр), согласно приложению 1 к настоящему Порядку. При предоставлении новых налоговых льгот, отмене льгот или изменении содержания льготы в Реестр вносятся соответствующие поправки.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5.2.Оценка размера выпадающих доходов (суммы недополученных доходов) бюджета </w:t>
      </w:r>
      <w:proofErr w:type="spellStart"/>
      <w:r w:rsidR="00613D1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613D1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обусловленных предоставлением налоговых льгот и установлением налоговых ставок, по форме согласно приложению 2 к настоящему Порядку.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5.3.Оценка эффективности налоговых льгот осуществляется в разрезе налогов и категорий налогоплательщиков - получателей налоговых льгот в отношении каждой из предоставленных льгот на основе следующих критериев: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5.3.1.Бюджетная эффективность - оценка результата хозяйственной деятельности категорий налогоплательщиков, которым предоставлены налоговые льготы, с точки зрения влияния на доходы и расходы  бюджета </w:t>
      </w:r>
      <w:proofErr w:type="spellStart"/>
      <w:r w:rsidR="00613D1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613D1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эффективность установленных налоговых льгот признается </w:t>
      </w:r>
      <w:r>
        <w:rPr>
          <w:rFonts w:ascii="Times New Roman" w:hAnsi="Times New Roman"/>
          <w:sz w:val="28"/>
          <w:szCs w:val="28"/>
        </w:rPr>
        <w:lastRenderedPageBreak/>
        <w:t xml:space="preserve">положительной, если сумма дополнительных поступлений доходов, сокращения расходов в бюджет </w:t>
      </w:r>
      <w:proofErr w:type="spellStart"/>
      <w:r w:rsidR="00613D1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613D1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по категориям налогоплательщиков, имеющим возможность использовать налоговую льготу, превышает или равна сумме установленных налоговых льгот за рассматриваемый период.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сумма дополнительных фактических поступлений доходов, сокращения расходов бюджета </w:t>
      </w:r>
      <w:proofErr w:type="spellStart"/>
      <w:r w:rsidR="00613D1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613D1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 категориям налогоплательщиков, имеющим возможность использовать налоговую льготу, меньше суммы установленных налоговых льгот за рассматриваемый период, бюджетная эффективность налоговой льготы признается отрицательной.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заработной платы;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новых рабочих мест;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условий труда;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льготных условий для оплаты услуг незащищенным слоям населения.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5.3.3.Экономическая эффективность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установленных налоговых льгот признается положительной, если в результате предоставления налоговых льгот обеспечена положительная динамика финансово-экономических показателей деятельности налогоплательщиков: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прибыльность;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рентабельность;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ассортимента продукции,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себестоимости продукции;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 производственных фондов.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предоставление налоговых льгот не привело к улучшению вышеназванных финансово-экономических показателей деятельности категорий налогоплательщиков, имеющих возможность использовать льготу, экономическая эффективность установленных налоговых льгот признается отрицательной.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6.Оценка эффективности налоговых льгот, предоставленных </w:t>
      </w:r>
      <w:r>
        <w:rPr>
          <w:rFonts w:ascii="Times New Roman" w:hAnsi="Times New Roman"/>
          <w:sz w:val="28"/>
          <w:szCs w:val="28"/>
        </w:rPr>
        <w:lastRenderedPageBreak/>
        <w:t>налогоплательщикам - физическим лицам из числа социально незащищенных категорий граждан, не производится.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7.Результаты оценки эффективности предоставленных налоговых льгот рассматриваются администрацией </w:t>
      </w:r>
      <w:proofErr w:type="spellStart"/>
      <w:r w:rsidR="00613D1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613D1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с учетом пояснительной записки об оценке эффективности предоставленных налоговых льгот, которая должна содержать: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налоговых льгот, установленных нормативно правовыми актами </w:t>
      </w:r>
      <w:proofErr w:type="spellStart"/>
      <w:r w:rsidR="00613D1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613D1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сумму выпадающих доходов  бюджета муниципального района по видам налогов вследствие предоставления налоговых льгот в соответствии с нормативно правовыми актами </w:t>
      </w:r>
      <w:proofErr w:type="spellStart"/>
      <w:r w:rsidR="00613D1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613D1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выпадающих доходов  бюджета муниципального района по видам налогов на очередной финансовый год и плановый период вследствие предоставления налоговых льгот в соответствии с нормативно правовыми </w:t>
      </w:r>
      <w:r w:rsidRPr="00354F69">
        <w:rPr>
          <w:rFonts w:ascii="Times New Roman" w:hAnsi="Times New Roman"/>
          <w:sz w:val="28"/>
          <w:szCs w:val="28"/>
        </w:rPr>
        <w:t>актами</w:t>
      </w:r>
      <w:r w:rsidRPr="00613D1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354F69" w:rsidRPr="00A11541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354F69" w:rsidRPr="00A1154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оценки бюджетной, экономической и социальной эффективности установленных налоговых льгот;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 рекомендации по сохранению, отмене либо изменению предоставленных налоговых льгот;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о целесообразности (нецелесообразности) планируемых к предоставлению налоговых льгот.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Результаты оценки эффективности планируемых к предоставлению налоговых льгот отражаются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13D1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613D1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об оценке эффективности планируемых к предоставлению налоговых льгот, которая должна содержать: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выпадающих доходов  бюджета муниципального района по видам налогов вследствие предоставления налоговых льгот;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оценки эффективности планируемых к предоставлению налоговых льгот в динамике по годам на среднесрочную перспективу;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обоснованные предложения по предоставлению иных мер муниципальной  поддержки, помимо налоговых льгот (муниципальные гарантии района, отсрочки, рассрочки, инвестиционные налоговые кредиты, бюджетные кредиты и т.д.).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Информация о результатах оценки эффективности налоговых льгот публикуется в средствах массовой информации или размещается на сайте администрации </w:t>
      </w:r>
      <w:proofErr w:type="spellStart"/>
      <w:r w:rsidR="00613D1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613D1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06C6D" w:rsidRDefault="00406C6D" w:rsidP="00406C6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10.На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16"/>
          <w:szCs w:val="16"/>
          <w:vertAlign w:val="superscript"/>
        </w:rPr>
        <w:t xml:space="preserve"> </w:t>
      </w:r>
      <w:proofErr w:type="spellStart"/>
      <w:r w:rsidR="00613D13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613D1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эффективности предоставленных налоговых льгот </w:t>
      </w:r>
      <w:r w:rsidR="00354F69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 xml:space="preserve"> готовит проекты нормативно правовых </w:t>
      </w:r>
      <w:proofErr w:type="spellStart"/>
      <w:r w:rsidR="00AC6D36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AC6D3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 внесении изменений в решения </w:t>
      </w:r>
      <w:r w:rsidR="00354F69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354F69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354F69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</w:rPr>
        <w:t xml:space="preserve"> регламентирующие местные налоги. Изменения в нормативно правовые акты </w:t>
      </w:r>
      <w:proofErr w:type="spellStart"/>
      <w:r w:rsidR="00354F69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354F69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связанные с предоставлением налоговых льгот, должны быть учтены в расчете потенциала доходов  бюджета </w:t>
      </w:r>
      <w:r w:rsidR="00354F6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на планируемый финансовый год и приняты до внесения нормативно правового </w:t>
      </w:r>
      <w:r>
        <w:rPr>
          <w:rFonts w:ascii="Times New Roman" w:hAnsi="Times New Roman"/>
          <w:sz w:val="28"/>
          <w:szCs w:val="28"/>
        </w:rPr>
        <w:lastRenderedPageBreak/>
        <w:t xml:space="preserve">акта о бюджете </w:t>
      </w:r>
      <w:r w:rsidR="00354F6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406C6D" w:rsidRDefault="00406C6D" w:rsidP="00406C6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406C6D" w:rsidRDefault="00406C6D" w:rsidP="00406C6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Приложение 1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C6D" w:rsidRDefault="00406C6D" w:rsidP="00406C6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оценки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C6D" w:rsidRDefault="00406C6D" w:rsidP="00406C6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предоставлению) </w:t>
      </w:r>
    </w:p>
    <w:p w:rsidR="00406C6D" w:rsidRDefault="00406C6D" w:rsidP="00406C6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налоговых льгот и ставок налогов, </w:t>
      </w:r>
    </w:p>
    <w:p w:rsidR="00406C6D" w:rsidRDefault="00406C6D" w:rsidP="00406C6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нормативными </w:t>
      </w:r>
    </w:p>
    <w:p w:rsidR="00AC6D36" w:rsidRDefault="00406C6D" w:rsidP="00354F69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правовыми актами </w:t>
      </w:r>
    </w:p>
    <w:p w:rsidR="00406C6D" w:rsidRDefault="00AC6D36" w:rsidP="00354F6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354F69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354F6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06C6D" w:rsidRDefault="00406C6D" w:rsidP="00406C6D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406C6D" w:rsidRPr="003766E6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Pr="003766E6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406C6D" w:rsidRDefault="00406C6D" w:rsidP="00406C6D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предоставленных налоговых льгот и ставок налогов, установленных</w:t>
      </w:r>
    </w:p>
    <w:p w:rsidR="00406C6D" w:rsidRDefault="00406C6D" w:rsidP="00354F6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proofErr w:type="spellStart"/>
      <w:r w:rsidR="00354F69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354F6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06C6D" w:rsidRDefault="00406C6D" w:rsidP="00406C6D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«____» __________________ 20____ года</w:t>
      </w:r>
    </w:p>
    <w:p w:rsidR="00406C6D" w:rsidRDefault="00406C6D" w:rsidP="00406C6D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80"/>
        <w:gridCol w:w="1620"/>
        <w:gridCol w:w="2160"/>
        <w:gridCol w:w="1800"/>
        <w:gridCol w:w="2015"/>
      </w:tblGrid>
      <w:tr w:rsidR="00406C6D" w:rsidTr="00406C6D">
        <w:trPr>
          <w:cantSplit/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C6D" w:rsidRDefault="00406C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C6D" w:rsidRDefault="00406C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налога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C6D" w:rsidRDefault="00406C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льготы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C6D" w:rsidRDefault="00406C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льготы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C6D" w:rsidRDefault="00406C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получателей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6D" w:rsidRDefault="00406C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правовой акт</w:t>
            </w:r>
          </w:p>
        </w:tc>
      </w:tr>
      <w:tr w:rsidR="00406C6D" w:rsidTr="00406C6D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6D" w:rsidTr="00406C6D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6D" w:rsidTr="00406C6D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6D" w:rsidTr="00406C6D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C6D" w:rsidRDefault="00406C6D" w:rsidP="00406C6D">
      <w:pPr>
        <w:autoSpaceDE w:val="0"/>
        <w:jc w:val="both"/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Приложение 2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C6D" w:rsidRDefault="00406C6D" w:rsidP="00406C6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оценки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C6D" w:rsidRDefault="00406C6D" w:rsidP="00406C6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предоставлению) </w:t>
      </w:r>
    </w:p>
    <w:p w:rsidR="00406C6D" w:rsidRDefault="00406C6D" w:rsidP="00406C6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налоговых льгот и ставок налогов, </w:t>
      </w:r>
    </w:p>
    <w:p w:rsidR="00406C6D" w:rsidRDefault="00406C6D" w:rsidP="00406C6D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нормативными </w:t>
      </w:r>
    </w:p>
    <w:p w:rsidR="00AC6D36" w:rsidRDefault="00406C6D" w:rsidP="00A11541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правовыми актами </w:t>
      </w:r>
      <w:r w:rsidR="00A11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C6D" w:rsidRDefault="00AC6D36" w:rsidP="00A11541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A11541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="00A1154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54F6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1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406C6D" w:rsidRDefault="00406C6D" w:rsidP="00406C6D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выпадающих доходов  бюджета </w:t>
      </w:r>
    </w:p>
    <w:p w:rsidR="00A11541" w:rsidRDefault="00A11541" w:rsidP="00A11541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6C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4F69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354F6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района</w:t>
      </w:r>
    </w:p>
    <w:p w:rsidR="00A11541" w:rsidRDefault="00A11541" w:rsidP="00A11541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предоставления налоговых льгот</w:t>
      </w:r>
    </w:p>
    <w:p w:rsidR="00A11541" w:rsidRDefault="00A11541" w:rsidP="00A11541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20___-20___ годы</w:t>
      </w:r>
    </w:p>
    <w:p w:rsidR="00406C6D" w:rsidRDefault="00406C6D" w:rsidP="00406C6D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406C6D" w:rsidRDefault="00A11541" w:rsidP="00406C6D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6C6D" w:rsidRDefault="00406C6D" w:rsidP="00406C6D">
      <w:pPr>
        <w:autoSpaceDE w:val="0"/>
        <w:rPr>
          <w:rFonts w:ascii="Times New Roman" w:hAnsi="Times New Roman"/>
          <w:sz w:val="28"/>
          <w:szCs w:val="28"/>
        </w:rPr>
      </w:pPr>
    </w:p>
    <w:p w:rsidR="00406C6D" w:rsidRDefault="00406C6D" w:rsidP="00406C6D">
      <w:pPr>
        <w:autoSpaceDE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620"/>
        <w:gridCol w:w="3060"/>
        <w:gridCol w:w="3815"/>
      </w:tblGrid>
      <w:tr w:rsidR="00406C6D" w:rsidTr="00406C6D"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C6D" w:rsidRDefault="00406C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C6D" w:rsidRDefault="00406C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налога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C6D" w:rsidRDefault="00406C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льготы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6D" w:rsidRDefault="00406C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выпадающих доходов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</w:tr>
      <w:tr w:rsidR="00406C6D" w:rsidTr="00406C6D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6D" w:rsidTr="00406C6D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6D" w:rsidTr="00406C6D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6D" w:rsidTr="00406C6D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6D" w:rsidRDefault="00406C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C6D" w:rsidRDefault="00406C6D" w:rsidP="00406C6D">
      <w:pPr>
        <w:jc w:val="center"/>
      </w:pPr>
    </w:p>
    <w:p w:rsidR="00406C6D" w:rsidRDefault="00406C6D" w:rsidP="00406C6D">
      <w:pPr>
        <w:jc w:val="center"/>
      </w:pPr>
    </w:p>
    <w:p w:rsidR="00406C6D" w:rsidRDefault="00406C6D" w:rsidP="00406C6D">
      <w:pPr>
        <w:jc w:val="center"/>
      </w:pPr>
    </w:p>
    <w:p w:rsidR="00406C6D" w:rsidRDefault="00406C6D" w:rsidP="00406C6D">
      <w:pPr>
        <w:jc w:val="center"/>
      </w:pPr>
    </w:p>
    <w:p w:rsidR="00406C6D" w:rsidRDefault="00406C6D" w:rsidP="00406C6D">
      <w:pPr>
        <w:jc w:val="center"/>
      </w:pPr>
    </w:p>
    <w:p w:rsidR="00406C6D" w:rsidRDefault="00406C6D" w:rsidP="00406C6D">
      <w:pPr>
        <w:jc w:val="center"/>
      </w:pPr>
    </w:p>
    <w:p w:rsidR="00406C6D" w:rsidRDefault="00406C6D" w:rsidP="00406C6D">
      <w:pPr>
        <w:jc w:val="center"/>
      </w:pPr>
    </w:p>
    <w:p w:rsidR="00406C6D" w:rsidRDefault="00406C6D" w:rsidP="00406C6D">
      <w:pPr>
        <w:jc w:val="center"/>
      </w:pPr>
    </w:p>
    <w:p w:rsidR="00406C6D" w:rsidRDefault="00406C6D" w:rsidP="00406C6D">
      <w:pPr>
        <w:jc w:val="center"/>
      </w:pPr>
    </w:p>
    <w:p w:rsidR="00406C6D" w:rsidRDefault="00406C6D" w:rsidP="00406C6D">
      <w:pPr>
        <w:jc w:val="center"/>
      </w:pPr>
    </w:p>
    <w:p w:rsidR="00406C6D" w:rsidRDefault="00406C6D" w:rsidP="00406C6D">
      <w:pPr>
        <w:jc w:val="center"/>
      </w:pPr>
    </w:p>
    <w:p w:rsidR="00406C6D" w:rsidRDefault="00406C6D" w:rsidP="00406C6D">
      <w:pPr>
        <w:jc w:val="center"/>
      </w:pPr>
    </w:p>
    <w:p w:rsidR="00406C6D" w:rsidRDefault="00406C6D" w:rsidP="00406C6D">
      <w:pPr>
        <w:jc w:val="center"/>
      </w:pPr>
    </w:p>
    <w:p w:rsidR="00406C6D" w:rsidRDefault="00406C6D" w:rsidP="00406C6D">
      <w:pPr>
        <w:jc w:val="center"/>
      </w:pPr>
    </w:p>
    <w:p w:rsidR="00406C6D" w:rsidRDefault="00406C6D" w:rsidP="00406C6D">
      <w:pPr>
        <w:jc w:val="center"/>
      </w:pPr>
      <w:r>
        <w:t>___________________</w:t>
      </w:r>
    </w:p>
    <w:p w:rsidR="00406C6D" w:rsidRPr="00406C6D" w:rsidRDefault="00406C6D">
      <w:pPr>
        <w:rPr>
          <w:rFonts w:ascii="Times New Roman" w:hAnsi="Times New Roman" w:cs="Times New Roman"/>
          <w:sz w:val="28"/>
          <w:szCs w:val="28"/>
        </w:rPr>
      </w:pPr>
    </w:p>
    <w:sectPr w:rsidR="00406C6D" w:rsidRPr="0040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49"/>
    <w:rsid w:val="002C7074"/>
    <w:rsid w:val="00354F69"/>
    <w:rsid w:val="003766E6"/>
    <w:rsid w:val="00406C6D"/>
    <w:rsid w:val="00613D13"/>
    <w:rsid w:val="006B411A"/>
    <w:rsid w:val="006B6849"/>
    <w:rsid w:val="0084485E"/>
    <w:rsid w:val="008F03DA"/>
    <w:rsid w:val="00956D2B"/>
    <w:rsid w:val="00A11541"/>
    <w:rsid w:val="00AC6D36"/>
    <w:rsid w:val="00BA28F4"/>
    <w:rsid w:val="00C4788B"/>
    <w:rsid w:val="00DD7C00"/>
    <w:rsid w:val="00E97634"/>
    <w:rsid w:val="00F6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6D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06C6D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C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406C6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06C6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06C6D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customStyle="1" w:styleId="ConsPlusTitle">
    <w:name w:val="ConsPlusTitle"/>
    <w:rsid w:val="00406C6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11">
    <w:name w:val="Текст1"/>
    <w:basedOn w:val="a"/>
    <w:rsid w:val="00406C6D"/>
    <w:rPr>
      <w:rFonts w:ascii="Courier New" w:hAnsi="Courier New" w:cs="Courier New"/>
      <w:szCs w:val="20"/>
    </w:rPr>
  </w:style>
  <w:style w:type="paragraph" w:customStyle="1" w:styleId="ConsPlusCell">
    <w:name w:val="ConsPlusCell"/>
    <w:rsid w:val="00406C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28F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A28F4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6D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06C6D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C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406C6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06C6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06C6D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customStyle="1" w:styleId="ConsPlusTitle">
    <w:name w:val="ConsPlusTitle"/>
    <w:rsid w:val="00406C6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11">
    <w:name w:val="Текст1"/>
    <w:basedOn w:val="a"/>
    <w:rsid w:val="00406C6D"/>
    <w:rPr>
      <w:rFonts w:ascii="Courier New" w:hAnsi="Courier New" w:cs="Courier New"/>
      <w:szCs w:val="20"/>
    </w:rPr>
  </w:style>
  <w:style w:type="paragraph" w:customStyle="1" w:styleId="ConsPlusCell">
    <w:name w:val="ConsPlusCell"/>
    <w:rsid w:val="00406C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28F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A28F4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13</cp:revision>
  <cp:lastPrinted>2013-05-30T12:58:00Z</cp:lastPrinted>
  <dcterms:created xsi:type="dcterms:W3CDTF">2013-05-27T05:26:00Z</dcterms:created>
  <dcterms:modified xsi:type="dcterms:W3CDTF">2013-06-21T07:45:00Z</dcterms:modified>
</cp:coreProperties>
</file>