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282" w:rsidRDefault="00BF1F85">
      <w:r>
        <w:fldChar w:fldCharType="begin"/>
      </w:r>
      <w:r>
        <w:instrText xml:space="preserve"> HYPERLINK "https://www.consultant.ru/document/cons_doc_LAW_66530/" </w:instrText>
      </w:r>
      <w:r>
        <w:fldChar w:fldCharType="separate"/>
      </w:r>
      <w:r>
        <w:rPr>
          <w:rStyle w:val="a3"/>
          <w:rFonts w:ascii="Arial" w:hAnsi="Arial" w:cs="Arial"/>
          <w:b/>
          <w:bCs/>
          <w:color w:val="1A0DAB"/>
          <w:sz w:val="27"/>
          <w:szCs w:val="27"/>
          <w:shd w:val="clear" w:color="auto" w:fill="FFFFFF"/>
        </w:rPr>
        <w:t>Федеральный закон от 02.03.2007 N 25-ФЗ (ред. от 26.05.2021) "О муниципальной службе в Российской Федерации" (с изм. и доп., вступ. в силу с 01.07.2021)</w:t>
      </w:r>
      <w:r>
        <w:fldChar w:fldCharType="end"/>
      </w:r>
    </w:p>
    <w:p w:rsidR="00BF1F85" w:rsidRDefault="00BF1F85"/>
    <w:p w:rsidR="00BF1F85" w:rsidRPr="00BF1F85" w:rsidRDefault="00BF1F85" w:rsidP="00BF1F85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BF1F85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Статья 2. Муниципальная служба</w:t>
      </w:r>
    </w:p>
    <w:p w:rsidR="00BF1F85" w:rsidRPr="00BF1F85" w:rsidRDefault="00BF1F85" w:rsidP="00BF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85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Муниципальная служба -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BF1F85" w:rsidRPr="00BF1F85" w:rsidRDefault="00BF1F85" w:rsidP="00BF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8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Нанимателем для муниципального служащего является муниципальное образование, от имени которого полномочия нанимателя осуществляет представитель нанимателя (работодатель).</w:t>
      </w:r>
    </w:p>
    <w:p w:rsidR="00BF1F85" w:rsidRPr="00BF1F85" w:rsidRDefault="00BF1F85" w:rsidP="00BF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8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Представителем нанимателя (работодателем) может быть глава муниципального образования, руководитель органа местного самоуправления, председатель избирательной комиссии муниципального образования или иное лицо, уполномоченное исполнять обязанности представителя нанимателя (работодателя).</w:t>
      </w:r>
    </w:p>
    <w:p w:rsidR="00BF1F85" w:rsidRDefault="00BF1F85"/>
    <w:p w:rsidR="00BF1F85" w:rsidRPr="00BF1F85" w:rsidRDefault="00BF1F85" w:rsidP="00BF1F85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BF1F85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Статья 3. Правовые основы муниципальной службы в Российской Федерации</w:t>
      </w:r>
    </w:p>
    <w:p w:rsidR="00BF1F85" w:rsidRPr="00BF1F85" w:rsidRDefault="00BF1F85" w:rsidP="00BF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8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Правовые основы муниципальной службы в Российской Федерации составляют </w:t>
      </w:r>
      <w:hyperlink r:id="rId4" w:history="1">
        <w:r w:rsidRPr="00BF1F85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Конституция</w:t>
        </w:r>
      </w:hyperlink>
      <w:r w:rsidRPr="00BF1F8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Федерации, а также настоящий Федеральный закон и другие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(далее - законодательство о муниципальной службе), уставы муниципальных образований, решения, принятые на сходах граждан, и иные муниципальные правовые акты.</w:t>
      </w:r>
    </w:p>
    <w:p w:rsidR="00BF1F85" w:rsidRPr="00BF1F85" w:rsidRDefault="00BF1F85" w:rsidP="00BF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8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муниципальных служащих распространяется действие трудового законодательства с особенностями, предусмотренными настоящим Федеральным законом.</w:t>
      </w:r>
    </w:p>
    <w:p w:rsidR="00BF1F85" w:rsidRDefault="00BF1F85"/>
    <w:p w:rsidR="00BF1F85" w:rsidRPr="00BF1F85" w:rsidRDefault="00BF1F85" w:rsidP="00BF1F85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BF1F85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Статья 4. Основные принципы муниципальной службы</w:t>
      </w:r>
    </w:p>
    <w:p w:rsidR="00BF1F85" w:rsidRPr="00BF1F85" w:rsidRDefault="00BF1F85" w:rsidP="00BF1F8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1F8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Основными принципами муниципальной службы являются:</w:t>
      </w:r>
    </w:p>
    <w:p w:rsidR="00BF1F85" w:rsidRPr="00BF1F85" w:rsidRDefault="00BF1F85" w:rsidP="00BF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8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приоритет прав и свобод человека и гражданина;</w:t>
      </w:r>
    </w:p>
    <w:p w:rsidR="00BF1F85" w:rsidRPr="00BF1F85" w:rsidRDefault="00BF1F85" w:rsidP="00BF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85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равный доступ граждан, владеющих государственным языком Российской Федерации, к муниципальной службе и равные условия ее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служащего;</w:t>
      </w:r>
    </w:p>
    <w:p w:rsidR="00BF1F85" w:rsidRPr="00BF1F85" w:rsidRDefault="00BF1F85" w:rsidP="00BF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8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профессионализм и компетентность муниципальных служащих;</w:t>
      </w:r>
    </w:p>
    <w:p w:rsidR="00BF1F85" w:rsidRPr="00BF1F85" w:rsidRDefault="00BF1F85" w:rsidP="00BF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85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стабильность муниципальной службы;</w:t>
      </w:r>
    </w:p>
    <w:p w:rsidR="00BF1F85" w:rsidRPr="00BF1F85" w:rsidRDefault="00BF1F85" w:rsidP="00BF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85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доступность информации о деятельности муниципальных служащих;</w:t>
      </w:r>
    </w:p>
    <w:p w:rsidR="00BF1F85" w:rsidRPr="00BF1F85" w:rsidRDefault="00BF1F85" w:rsidP="00BF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85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взаимодействие с общественными объединениями и гражданами;</w:t>
      </w:r>
    </w:p>
    <w:p w:rsidR="00BF1F85" w:rsidRPr="00BF1F85" w:rsidRDefault="00BF1F85" w:rsidP="00BF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85">
        <w:rPr>
          <w:rFonts w:ascii="Times New Roman" w:eastAsia="Times New Roman" w:hAnsi="Times New Roman" w:cs="Times New Roman"/>
          <w:sz w:val="24"/>
          <w:szCs w:val="24"/>
          <w:lang w:eastAsia="ru-RU"/>
        </w:rPr>
        <w:t>7) единство основных требований к муниципальной службе, а также учет исторических и иных местных традиций при прохождении муниципальной службы;</w:t>
      </w:r>
    </w:p>
    <w:p w:rsidR="00BF1F85" w:rsidRPr="00BF1F85" w:rsidRDefault="00BF1F85" w:rsidP="00BF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85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правовая и социальная защищенность муниципальных служащих;</w:t>
      </w:r>
    </w:p>
    <w:p w:rsidR="00BF1F85" w:rsidRPr="00BF1F85" w:rsidRDefault="00BF1F85" w:rsidP="00BF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85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ответственность муниципальных служащих за неисполнение или ненадлежащее исполнение своих должностных обязанностей;</w:t>
      </w:r>
    </w:p>
    <w:p w:rsidR="00BF1F85" w:rsidRPr="00BF1F85" w:rsidRDefault="00BF1F85" w:rsidP="00BF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10) внепартийность муниципальной службы.</w:t>
      </w:r>
    </w:p>
    <w:p w:rsidR="00BF1F85" w:rsidRDefault="00BF1F85"/>
    <w:p w:rsidR="00BF1F85" w:rsidRPr="00BF1F85" w:rsidRDefault="00BF1F85" w:rsidP="00BF1F85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BF1F85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Статья 5. Взаимосвязь муниципальной службы и государственной гражданской службы Российской Федерации</w:t>
      </w:r>
    </w:p>
    <w:p w:rsidR="00BF1F85" w:rsidRPr="00BF1F85" w:rsidRDefault="00BF1F85" w:rsidP="00BF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8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муниципальной службы и государственной гражданской </w:t>
      </w:r>
      <w:hyperlink r:id="rId5" w:anchor="dst100047" w:history="1">
        <w:r w:rsidRPr="00BF1F85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службы</w:t>
        </w:r>
      </w:hyperlink>
      <w:r w:rsidRPr="00BF1F8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 (далее - государственная гражданская служба) обеспечивается посредством:</w:t>
      </w:r>
    </w:p>
    <w:p w:rsidR="00BF1F85" w:rsidRPr="00BF1F85" w:rsidRDefault="00BF1F85" w:rsidP="00BF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85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единства основных квалификационных требований для замещения должностей муниципальной службы и должностей государственной гражданской службы;</w:t>
      </w:r>
    </w:p>
    <w:p w:rsidR="00BF1F85" w:rsidRPr="00BF1F85" w:rsidRDefault="00BF1F85" w:rsidP="00BF1F85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BF1F85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6" w:anchor="dst100049" w:history="1">
        <w:r w:rsidRPr="00BF1F85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закона</w:t>
        </w:r>
      </w:hyperlink>
      <w:r w:rsidRPr="00BF1F85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30.06.2016 N 224-ФЗ)</w:t>
      </w:r>
    </w:p>
    <w:p w:rsidR="00BF1F85" w:rsidRPr="00BF1F85" w:rsidRDefault="00BF1F85" w:rsidP="00BF1F85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BF1F85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7" w:history="1">
        <w:r w:rsidRPr="00BF1F85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BF1F85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BF1F85" w:rsidRPr="00BF1F85" w:rsidRDefault="00BF1F85" w:rsidP="00BF1F85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  <w:proofErr w:type="spellStart"/>
      <w:r w:rsidRPr="00BF1F85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КонсультантПлюс</w:t>
      </w:r>
      <w:proofErr w:type="spellEnd"/>
      <w:r w:rsidRPr="00BF1F85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: примечание.</w:t>
      </w:r>
    </w:p>
    <w:p w:rsidR="00BF1F85" w:rsidRPr="00BF1F85" w:rsidRDefault="00BF1F85" w:rsidP="00BF1F85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  <w:r w:rsidRPr="00BF1F85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О выявлении конституционно-правового смысла п. 2 ст. 5 см. </w:t>
      </w:r>
      <w:hyperlink r:id="rId8" w:anchor="dst100056" w:history="1">
        <w:r w:rsidRPr="00BF1F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</w:t>
        </w:r>
      </w:hyperlink>
      <w:r w:rsidRPr="00BF1F85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 КС РФ от 13.02.2020 N 8-П.</w:t>
      </w:r>
    </w:p>
    <w:p w:rsidR="00BF1F85" w:rsidRPr="00BF1F85" w:rsidRDefault="00BF1F85" w:rsidP="00BF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85">
        <w:rPr>
          <w:rFonts w:ascii="Times New Roman" w:eastAsia="Times New Roman" w:hAnsi="Times New Roman" w:cs="Times New Roman"/>
          <w:sz w:val="24"/>
          <w:szCs w:val="24"/>
          <w:lang w:eastAsia="ru-RU"/>
        </w:rPr>
        <w:t>2) единства ограничений и обязательств при прохождении муниципальной службы и государственной гражданской службы;</w:t>
      </w:r>
    </w:p>
    <w:p w:rsidR="00BF1F85" w:rsidRPr="00BF1F85" w:rsidRDefault="00BF1F85" w:rsidP="00BF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85">
        <w:rPr>
          <w:rFonts w:ascii="Times New Roman" w:eastAsia="Times New Roman" w:hAnsi="Times New Roman" w:cs="Times New Roman"/>
          <w:sz w:val="24"/>
          <w:szCs w:val="24"/>
          <w:lang w:eastAsia="ru-RU"/>
        </w:rPr>
        <w:t>3) единства требований к подготовке кадров для муниципальной и гражданской службы и дополнительному профессиональному образованию;</w:t>
      </w:r>
    </w:p>
    <w:p w:rsidR="00BF1F85" w:rsidRPr="00BF1F85" w:rsidRDefault="00BF1F85" w:rsidP="00BF1F85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BF1F85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9" w:history="1">
        <w:r w:rsidRPr="00BF1F85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закона</w:t>
        </w:r>
      </w:hyperlink>
      <w:r w:rsidRPr="00BF1F85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02.07.2013 N 185-ФЗ)</w:t>
      </w:r>
    </w:p>
    <w:p w:rsidR="00BF1F85" w:rsidRPr="00BF1F85" w:rsidRDefault="00BF1F85" w:rsidP="00BF1F85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BF1F85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10" w:history="1">
        <w:r w:rsidRPr="00BF1F85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BF1F85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BF1F85" w:rsidRPr="00BF1F85" w:rsidRDefault="00BF1F85" w:rsidP="00BF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85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службы;</w:t>
      </w:r>
    </w:p>
    <w:p w:rsidR="00BF1F85" w:rsidRPr="00BF1F85" w:rsidRDefault="00BF1F85" w:rsidP="00BF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85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соотносительности основных условий оплаты труда и социальных гарантий муниципальных служащих и государственных гражданских служащих;</w:t>
      </w:r>
    </w:p>
    <w:p w:rsidR="00BF1F85" w:rsidRPr="00BF1F85" w:rsidRDefault="00BF1F85" w:rsidP="00BF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F85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соотносительности основных условий государственного пенсионного обеспечения граждан, проходивших муниципальную службу, и граждан, проходивших государственную гражданскую службу, а также членов их семей в случае потери кормильца.</w:t>
      </w:r>
    </w:p>
    <w:p w:rsidR="00BF1F85" w:rsidRDefault="00BF1F85"/>
    <w:p w:rsidR="004C7C64" w:rsidRPr="004C7C64" w:rsidRDefault="004C7C64" w:rsidP="004C7C64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4C7C64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Статья 13. Ограничения, связанные с муниципальной службой</w:t>
      </w:r>
    </w:p>
    <w:p w:rsidR="004C7C64" w:rsidRPr="004C7C64" w:rsidRDefault="004C7C64" w:rsidP="004C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64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Гражданин не может быть принят на муниципальную службу, а муниципальный служащий не может находиться на муниципальной службе в случае:</w:t>
      </w:r>
    </w:p>
    <w:p w:rsidR="004C7C64" w:rsidRPr="004C7C64" w:rsidRDefault="004C7C64" w:rsidP="004C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64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hyperlink r:id="rId11" w:history="1">
        <w:r w:rsidRPr="004C7C64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признания</w:t>
        </w:r>
      </w:hyperlink>
      <w:r w:rsidRPr="004C7C64">
        <w:rPr>
          <w:rFonts w:ascii="Times New Roman" w:eastAsia="Times New Roman" w:hAnsi="Times New Roman" w:cs="Times New Roman"/>
          <w:sz w:val="24"/>
          <w:szCs w:val="24"/>
          <w:lang w:eastAsia="ru-RU"/>
        </w:rPr>
        <w:t> его недееспособным или ограниченно дееспособным решением суда, вступившим в законную силу;</w:t>
      </w:r>
    </w:p>
    <w:p w:rsidR="004C7C64" w:rsidRPr="004C7C64" w:rsidRDefault="004C7C64" w:rsidP="004C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6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4C7C64" w:rsidRPr="004C7C64" w:rsidRDefault="004C7C64" w:rsidP="004C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64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отказа от прохождения процедуры оформления </w:t>
      </w:r>
      <w:hyperlink r:id="rId12" w:history="1">
        <w:r w:rsidRPr="004C7C64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допуска</w:t>
        </w:r>
      </w:hyperlink>
      <w:r w:rsidRPr="004C7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</w:t>
      </w:r>
      <w:r w:rsidRPr="004C7C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претендует гражданин, или по замещаемой муниципальным служащим должности муниципальной службы связано с использованием таких сведений;</w:t>
      </w:r>
    </w:p>
    <w:p w:rsidR="004C7C64" w:rsidRPr="004C7C64" w:rsidRDefault="004C7C64" w:rsidP="004C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64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наличия заболевания, препятствующего поступлению на муниципальную службу или ее прохождению и подтвержденного заключением медицинской организации. </w:t>
      </w:r>
      <w:hyperlink r:id="rId13" w:anchor="dst100012" w:history="1">
        <w:r w:rsidRPr="004C7C64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Порядок</w:t>
        </w:r>
      </w:hyperlink>
      <w:r w:rsidRPr="004C7C6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прохождения диспансеризации, </w:t>
      </w:r>
      <w:hyperlink r:id="rId14" w:anchor="dst100264" w:history="1">
        <w:r w:rsidRPr="004C7C64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перечень</w:t>
        </w:r>
      </w:hyperlink>
      <w:r w:rsidRPr="004C7C64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таких заболеваний и </w:t>
      </w:r>
      <w:hyperlink r:id="rId15" w:anchor="dst100279" w:history="1">
        <w:r w:rsidRPr="004C7C64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форма</w:t>
        </w:r>
      </w:hyperlink>
      <w:r w:rsidRPr="004C7C64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4C7C64" w:rsidRPr="004C7C64" w:rsidRDefault="004C7C64" w:rsidP="004C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64">
        <w:rPr>
          <w:rFonts w:ascii="Times New Roman" w:eastAsia="Times New Roman" w:hAnsi="Times New Roman" w:cs="Times New Roman"/>
          <w:sz w:val="24"/>
          <w:szCs w:val="24"/>
          <w:lang w:eastAsia="ru-RU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:rsidR="004C7C64" w:rsidRPr="004C7C64" w:rsidRDefault="004C7C64" w:rsidP="004C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64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4C7C64" w:rsidRPr="004C7C64" w:rsidRDefault="004C7C64" w:rsidP="004C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64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:rsidR="004C7C64" w:rsidRPr="004C7C64" w:rsidRDefault="004C7C64" w:rsidP="004C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64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представления подложных документов или заведомо ложных сведений при поступлении на муниципальную службу;</w:t>
      </w:r>
    </w:p>
    <w:p w:rsidR="004C7C64" w:rsidRPr="004C7C64" w:rsidRDefault="004C7C64" w:rsidP="004C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64">
        <w:rPr>
          <w:rFonts w:ascii="Times New Roman" w:eastAsia="Times New Roman" w:hAnsi="Times New Roman" w:cs="Times New Roman"/>
          <w:sz w:val="24"/>
          <w:szCs w:val="24"/>
          <w:lang w:eastAsia="ru-RU"/>
        </w:rPr>
        <w:t>9) непредставления предусмотренных настоящим Федеральным </w:t>
      </w:r>
      <w:hyperlink r:id="rId16" w:anchor="dst100136" w:history="1">
        <w:r w:rsidRPr="004C7C64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законом</w:t>
        </w:r>
      </w:hyperlink>
      <w:r w:rsidRPr="004C7C64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 </w:t>
      </w:r>
      <w:hyperlink r:id="rId17" w:anchor="dst11" w:history="1">
        <w:r w:rsidRPr="004C7C64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законом</w:t>
        </w:r>
      </w:hyperlink>
      <w:r w:rsidRPr="004C7C6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25 декабря 2008 года N 273-ФЗ "О противодействии коррупции" и другими федеральными </w:t>
      </w:r>
      <w:hyperlink r:id="rId18" w:anchor="dst100027" w:history="1">
        <w:r w:rsidRPr="004C7C64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законами</w:t>
        </w:r>
      </w:hyperlink>
      <w:r w:rsidRPr="004C7C6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сведений или представления заведомо недостоверных или неполных сведений при поступлении на муниципальную службу;</w:t>
      </w:r>
    </w:p>
    <w:p w:rsidR="004C7C64" w:rsidRPr="004C7C64" w:rsidRDefault="004C7C64" w:rsidP="004C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64">
        <w:rPr>
          <w:rFonts w:ascii="Times New Roman" w:eastAsia="Times New Roman" w:hAnsi="Times New Roman" w:cs="Times New Roman"/>
          <w:sz w:val="24"/>
          <w:szCs w:val="24"/>
          <w:lang w:eastAsia="ru-RU"/>
        </w:rPr>
        <w:t>9.1) непредставления сведений, предусмотренных </w:t>
      </w:r>
      <w:hyperlink r:id="rId19" w:anchor="dst100314" w:history="1">
        <w:r w:rsidRPr="004C7C64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статьей 15.1</w:t>
        </w:r>
      </w:hyperlink>
      <w:r w:rsidRPr="004C7C6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Федерального закона;</w:t>
      </w:r>
    </w:p>
    <w:p w:rsidR="004C7C64" w:rsidRPr="004C7C64" w:rsidRDefault="004C7C64" w:rsidP="004C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64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4C7C64" w:rsidRPr="004C7C64" w:rsidRDefault="004C7C64" w:rsidP="004C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6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Гражданин не может быть назначен на должность главы местной администрации по контракту, а муниципальный служащий не может замещать должность главы местной администрации по контракту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образования.</w:t>
      </w:r>
    </w:p>
    <w:p w:rsidR="004C7C64" w:rsidRPr="004C7C64" w:rsidRDefault="004C7C64" w:rsidP="004C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</w:t>
      </w:r>
      <w:r w:rsidRPr="004C7C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</w:t>
      </w:r>
    </w:p>
    <w:p w:rsidR="004C7C64" w:rsidRPr="004C7C64" w:rsidRDefault="004C7C64" w:rsidP="004C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64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Гражданин не может быть принят на муниципальную службу после достижения им возраста 65 лет - </w:t>
      </w:r>
      <w:hyperlink r:id="rId20" w:history="1">
        <w:r w:rsidRPr="004C7C64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предельного</w:t>
        </w:r>
      </w:hyperlink>
      <w:r w:rsidRPr="004C7C64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возраста, установленного для замещения должности муниципальной службы.</w:t>
      </w:r>
    </w:p>
    <w:p w:rsidR="004C7C64" w:rsidRPr="004C7C64" w:rsidRDefault="004C7C64" w:rsidP="004C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64">
        <w:rPr>
          <w:rFonts w:ascii="Times New Roman" w:eastAsia="Times New Roman" w:hAnsi="Times New Roman" w:cs="Times New Roman"/>
          <w:sz w:val="24"/>
          <w:szCs w:val="24"/>
          <w:lang w:eastAsia="ru-RU"/>
        </w:rPr>
        <w:t>3. 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должности.</w:t>
      </w:r>
    </w:p>
    <w:p w:rsidR="00BF1F85" w:rsidRDefault="00BF1F85">
      <w:pPr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</w:p>
    <w:p w:rsidR="004C7C64" w:rsidRPr="004C7C64" w:rsidRDefault="004C7C64" w:rsidP="004C7C64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4C7C64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Статья 14.1. Урегулирование конфликта интересов на муниципальной службе</w:t>
      </w:r>
    </w:p>
    <w:p w:rsidR="004C7C64" w:rsidRPr="004C7C64" w:rsidRDefault="004C7C64" w:rsidP="004C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64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целей настоящего Федерального закона используется понятие "конфликт интересов", установленное </w:t>
      </w:r>
      <w:hyperlink r:id="rId21" w:anchor="dst123" w:history="1">
        <w:r w:rsidRPr="004C7C64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частью 1 статьи 10</w:t>
        </w:r>
      </w:hyperlink>
      <w:r w:rsidRPr="004C7C64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25 декабря 2008 года N 273-ФЗ "О противодействии коррупции".</w:t>
      </w:r>
    </w:p>
    <w:p w:rsidR="004C7C64" w:rsidRPr="004C7C64" w:rsidRDefault="004C7C64" w:rsidP="004C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64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целей настоящего Федерального закона используется понятие "личная заинтересованность", установленное </w:t>
      </w:r>
      <w:hyperlink r:id="rId22" w:anchor="dst124" w:history="1">
        <w:r w:rsidRPr="004C7C64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частью 2 статьи 10</w:t>
        </w:r>
      </w:hyperlink>
      <w:r w:rsidRPr="004C7C64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25 декабря 2008 года N 273-ФЗ "О противодействии коррупции".</w:t>
      </w:r>
    </w:p>
    <w:p w:rsidR="004C7C64" w:rsidRPr="004C7C64" w:rsidRDefault="004C7C64" w:rsidP="004C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6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4C7C64" w:rsidRPr="004C7C64" w:rsidRDefault="004C7C64" w:rsidP="004C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6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случае, если владение лицом, замещающим должность муниципальной службы,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 </w:t>
      </w:r>
      <w:hyperlink r:id="rId23" w:anchor="dst102357" w:history="1">
        <w:r w:rsidRPr="004C7C64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законодательством</w:t>
        </w:r>
      </w:hyperlink>
      <w:r w:rsidRPr="004C7C6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Федерации.</w:t>
      </w:r>
    </w:p>
    <w:p w:rsidR="004C7C64" w:rsidRPr="004C7C64" w:rsidRDefault="004C7C64" w:rsidP="004C7C64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4C7C64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</w:t>
      </w:r>
    </w:p>
    <w:p w:rsidR="004C7C64" w:rsidRPr="004C7C64" w:rsidRDefault="004C7C64" w:rsidP="004C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6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4C7C64" w:rsidRPr="004C7C64" w:rsidRDefault="004C7C64" w:rsidP="004C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6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службы.</w:t>
      </w:r>
    </w:p>
    <w:p w:rsidR="004C7C64" w:rsidRPr="004C7C64" w:rsidRDefault="004C7C64" w:rsidP="004C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</w:t>
      </w:r>
      <w:r w:rsidRPr="004C7C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службы.</w:t>
      </w:r>
    </w:p>
    <w:p w:rsidR="004C7C64" w:rsidRPr="004C7C64" w:rsidRDefault="004C7C64" w:rsidP="004C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64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самоуправления, аппарате избирательной комиссии муниципального образования в порядке, определяемом нормативными правовыми актами субъекта Российской Федерации и муниципальным правовым актом, могут образовываться комиссии по соблюдению требований к служебному поведению муниципальных служащих и урегулированию конфликтов интересов.</w:t>
      </w:r>
    </w:p>
    <w:p w:rsidR="004C7C64" w:rsidRDefault="004C7C64">
      <w:bookmarkStart w:id="0" w:name="_GoBack"/>
      <w:bookmarkEnd w:id="0"/>
    </w:p>
    <w:sectPr w:rsidR="004C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99"/>
    <w:rsid w:val="003644F9"/>
    <w:rsid w:val="004C7C64"/>
    <w:rsid w:val="004F176E"/>
    <w:rsid w:val="00AB3B99"/>
    <w:rsid w:val="00BF1F85"/>
    <w:rsid w:val="00C4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22C91"/>
  <w15:chartTrackingRefBased/>
  <w15:docId w15:val="{BF8D9621-0D86-46FA-BE6C-56EE902A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F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57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292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377068">
          <w:marLeft w:val="0"/>
          <w:marRight w:val="0"/>
          <w:marTop w:val="240"/>
          <w:marBottom w:val="9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986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48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345516/" TargetMode="External"/><Relationship Id="rId13" Type="http://schemas.openxmlformats.org/officeDocument/2006/relationships/hyperlink" Target="https://www.consultant.ru/document/cons_doc_LAW_96619/4f1f402c6c0c3a666643b0ff8c0b66fe9cbb44f5/" TargetMode="External"/><Relationship Id="rId18" Type="http://schemas.openxmlformats.org/officeDocument/2006/relationships/hyperlink" Target="https://www.consultant.ru/document/cons_doc_LAW_413528/30b3f8c55f65557c253227a65b908cc075ce114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onsultant.ru/document/cons_doc_LAW_428388/5d02242ebd04c398d2acf7c53dbc79659b85e8f3/" TargetMode="External"/><Relationship Id="rId7" Type="http://schemas.openxmlformats.org/officeDocument/2006/relationships/hyperlink" Target="https://www.consultant.ru/document/cons_doc_LAW_66530/78c59ccaa9408ae342021e7ccbeb24e0adc1224f/" TargetMode="External"/><Relationship Id="rId12" Type="http://schemas.openxmlformats.org/officeDocument/2006/relationships/hyperlink" Target="https://www.consultant.ru/document/cons_doc_LAW_66530/60b9f2291f27bfbb8b1b8270ff888276d66bb1e8/" TargetMode="External"/><Relationship Id="rId17" Type="http://schemas.openxmlformats.org/officeDocument/2006/relationships/hyperlink" Target="https://www.consultant.ru/document/cons_doc_LAW_428388/0df55120032a62dbb9f5793d06448e4132c1ac0e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consultant.ru/document/cons_doc_LAW_383524/f38414963ae59427ec8be2bc300dca5f050524a6/" TargetMode="External"/><Relationship Id="rId20" Type="http://schemas.openxmlformats.org/officeDocument/2006/relationships/hyperlink" Target="https://www.consultant.ru/document/cons_doc_LAW_66530/60b9f2291f27bfbb8b1b8270ff888276d66bb1e8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200401/b004fed0b70d0f223e4a81f8ad6cd92af90a7e3b/" TargetMode="External"/><Relationship Id="rId11" Type="http://schemas.openxmlformats.org/officeDocument/2006/relationships/hyperlink" Target="https://www.consultant.ru/document/cons_doc_LAW_66530/60b9f2291f27bfbb8b1b8270ff888276d66bb1e8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onsultant.ru/document/cons_doc_LAW_428390/4de7a3e6b022b2110b29edb610e265eca63f24e2/" TargetMode="External"/><Relationship Id="rId15" Type="http://schemas.openxmlformats.org/officeDocument/2006/relationships/hyperlink" Target="https://www.consultant.ru/document/cons_doc_LAW_96619/9a8050da779e2d07bf669268a82bae2a3cb4dc1b/" TargetMode="External"/><Relationship Id="rId23" Type="http://schemas.openxmlformats.org/officeDocument/2006/relationships/hyperlink" Target="https://www.consultant.ru/document/cons_doc_LAW_377025/f27c4055b32902047f8d6132390376c97bc17871/" TargetMode="External"/><Relationship Id="rId10" Type="http://schemas.openxmlformats.org/officeDocument/2006/relationships/hyperlink" Target="https://www.consultant.ru/document/cons_doc_LAW_66530/78c59ccaa9408ae342021e7ccbeb24e0adc1224f/" TargetMode="External"/><Relationship Id="rId19" Type="http://schemas.openxmlformats.org/officeDocument/2006/relationships/hyperlink" Target="https://www.consultant.ru/document/cons_doc_LAW_383524/d0fe25e9eec7e98d807da6114b709867b861c07b/" TargetMode="External"/><Relationship Id="rId4" Type="http://schemas.openxmlformats.org/officeDocument/2006/relationships/hyperlink" Target="https://www.consultant.ru/document/cons_doc_LAW_2875/" TargetMode="External"/><Relationship Id="rId9" Type="http://schemas.openxmlformats.org/officeDocument/2006/relationships/hyperlink" Target="https://www.consultant.ru/document/cons_doc_LAW_66530/78c59ccaa9408ae342021e7ccbeb24e0adc1224f/" TargetMode="External"/><Relationship Id="rId14" Type="http://schemas.openxmlformats.org/officeDocument/2006/relationships/hyperlink" Target="https://www.consultant.ru/document/cons_doc_LAW_96619/ce9c8421b7cffc2ab7ab8cce6e0d6bae83a974da/" TargetMode="External"/><Relationship Id="rId22" Type="http://schemas.openxmlformats.org/officeDocument/2006/relationships/hyperlink" Target="https://www.consultant.ru/document/cons_doc_LAW_428388/5d02242ebd04c398d2acf7c53dbc79659b85e8f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2238</Words>
  <Characters>12759</Characters>
  <Application>Microsoft Office Word</Application>
  <DocSecurity>0</DocSecurity>
  <Lines>106</Lines>
  <Paragraphs>29</Paragraphs>
  <ScaleCrop>false</ScaleCrop>
  <Company/>
  <LinksUpToDate>false</LinksUpToDate>
  <CharactersWithSpaces>14968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2022-10-24T07:49:00Z</dcterms:created>
  <dcterms:modified xsi:type="dcterms:W3CDTF">2022-10-24T08:03:00Z</dcterms:modified>
</cp:coreProperties>
</file>