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31" w:rsidRPr="00487931" w:rsidRDefault="00487931" w:rsidP="004879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282828"/>
          <w:kern w:val="36"/>
          <w:sz w:val="48"/>
          <w:szCs w:val="48"/>
        </w:rPr>
      </w:pPr>
      <w:r w:rsidRPr="00487931">
        <w:rPr>
          <w:rFonts w:ascii="Roboto" w:eastAsia="Times New Roman" w:hAnsi="Roboto" w:cs="Times New Roman"/>
          <w:b/>
          <w:bCs/>
          <w:color w:val="282828"/>
          <w:kern w:val="36"/>
          <w:sz w:val="48"/>
          <w:szCs w:val="48"/>
        </w:rPr>
        <w:t>Поддержка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Поддержка инвестиционной деятельности и привлечение внебюджетных инвестиций на реализацию инвестиционных проектов является одним из важнейших направлений деятельности Правительства Карачаево-Черкесской Республики.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В целях создания благоприятных условий для привлечения инвестиций в экономику республики проводится постоянная работа по оптимизации законодательной базы Карачаево-Черкесской Республики в инвестиционной сфере.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Основу законодательной базы Карачаево-Черкесской Республики в инвестиционной сфере составляют следующие нормативные правовые акты, определяющие основные направления развития инвестиционной политики Карачаево-Черкесской Республики, устанавливающие равенство всех участников инвестиционного процесса, прозрачность принятия решений и определяющие порядок и условия оказания государственной поддержки инвесторам: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Инвестиционная стратегия Карачаево-Черкесской Республики на период до 2035 года, утвержденная Указом Главы Карачаево-Черкесской Республики от 30 декабря 2014 года;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Инвестиционная декларация Карачаево-Черкесской Республики, утвержденная Указом Главы Карачаево-Черкесской Республики от 7 мая 2013 года № 124;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Закон Карачаево-Черкесской Республики от 17 мая 2011года № 23-РЗ</w:t>
      </w: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br/>
        <w:t>«О государственном стимулировании инвестиционной деятельности в Карачаево-Черкесской Республике»;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Закон Карачаево-Черкесской Республики от 13 марта 2013 года № 2-РЗ «Об отдельных вопросах правового регулирования иностранных инвестиций на территории Карачаево-Черкесской Республики».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Определение основных задач в инвестиционной сфере осуществляется в рамках ежегодного Инвестиционного послания Главы Карачаево-Черкесской Республики, которое размещено на сайте Главы и Правительства</w:t>
      </w: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br/>
        <w:t>Карачаево-Черкесской Республики.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Обеспечению постоянной связи с Главой Карачаево-Черкесской Республики служит и канал прямой связи инвесторов с Главой</w:t>
      </w: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br/>
        <w:t>Карачаево-Черкесской Республики (на официальном интернет-сайте Главы Карачаево-</w:t>
      </w: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lastRenderedPageBreak/>
        <w:t>Черкесской Республики в разделе «Экономика» размещена гиперссылка «Интернет-приемная Главы Карачаево-Черкесской Республики по вопросам инвестиций»).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В целях обеспечения участия представителей общественности в инвестиционном процессе и исключения коррупционных факторов в республике созданы и действуют коллегиальные органы, образованные в целях содействия созданию благоприятного инвестиционного климата, обеспечению стабильных условий осуществления инвестиционной деятельности на территории республики: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Инвестиционный совет Карачаево-Черкесской Республики, утвержденный Указом Главы Карачаево-Черкесской Республики от</w:t>
      </w: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br/>
        <w:t>22 октября 2013 года № 245;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Экспертный совет по инвестиционной деятельности при Правительстве Карачаево-Черкесской Республики, утвержденный постановлением Правительства Карачаево-Черкесской Республики от 18.10.2011 № 348 «Об экспертном совете по инвестиционной деятельности при Правительстве Карачаево-Черкесской Республики»;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коллегиальный орган с включением представителей потребителей, наделенный правом предварительного рассмотрения решений по установлению тарифов и цен, созданный Главным управлением</w:t>
      </w: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br/>
        <w:t>Карачаево-Черкесской Республики по тарифам и ценам, выполняющим на территории республики функции региональной энергетической комиссии, утверждающего тарифы.</w:t>
      </w:r>
      <w:proofErr w:type="gramEnd"/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В целях создания благоприятных условий для развития малого и среднего бизнеса в Карачаево-Черкесской Республике принят Закон Карачаево-Черкесской Республики от 25.06.2013 № 27-РЗ «Об уполномоченном по защите прав предпринимателей в Карачаево-Черкесской Республике». В соответствии со статьей 4 данного Закона на должность Уполномоченного по защите прав предпринимателей в</w:t>
      </w: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br/>
        <w:t>Карачаево-Черкесской Республике Указом Главы Карачаево-Черкесской Республики назначен Рощенко Сергей Геннадьевич, который включен в состав Инвестиционного совета Карачаево-Черкесской Республики и Экспертного совета по инвестиционной деятельности при Правительстве Карачаево-Черкесской Республики.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Системной работе по созданию благоприятных условий для инвесторов в Карачаево-Черкесской Республике служит и внедрение 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Стандарта деятельности органов исполнительной власти субъектов Российской Федерации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 по обеспечению благоприятного инвестиционного климата в регионе.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lastRenderedPageBreak/>
        <w:t>В Карачаево-Черкесской Республике выполнены все 15 требований Стандарта и в период до 2018 года Экспертной группой Агентства стратегических инициатив по продвижению новых проектов будет проводиться мониторинг качества реализации пунктов Стандарта в республике.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В рамках внедрения Стандарта разработан и утвержден Председателем Правительства Карачаево-Черкесской Республики регламент сопровождения инвестиционных проектов по принципу «одного окна», который размещен на сайте Министерства экономического развития Карачаево-Черкесской Республики (http://economy.kchgov.ru/).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Вся необходимая инвесторам информация размещена на двуязычном инвестиционном портале Карачаево-Черкесской Республики investkchr.com, разработка которого также являлась одним из требований Стандарта.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Улучшению инвестиционного климата республики служит также внедрение в Карачаево-Черкесской Республике лучших практик Национального рейтинга состояния инвестиционного климата в субъектах Российской Федерации. 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Для организации соответствующей работы распоряжением Правительства Карачаево-Черкесской Республики от 06.11.2014 № 443-р создана рабочая группа по формированию, внедрению и координации реализации плана мероприятий («дорожной карты») внедрения лучших практик Национального рейтинга состояния инвестиционного климата в субъектах Российской Федерации в Карачаево-Черкесской Республике, разработана и утверждена «Дорожная карта внедрения лучших практик Национального рейтинга состояния инвестиционного климата в субъектах Российской Федерации в Карачаево-Черкесской Республике».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 Реализация и мониторинг мероприятий «дорожной карты» планируется до 2018 года.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По результатам 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подведения итогов Национального рейтинга состояния инвестиционного климата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 в субъектах Российской Федерации республика заняла 39 позицию из 85 субъектов.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В Карачаево-Черкесской Республике начинается реализация мероприятий по внедрению успешных практик, направленных на поддержку малого и среднего предпринимательства и снятие административных барьеров на муниципальном уровне. Таким 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образом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 осуществляется вовлечение муниципального уровня в инвестиционный процесс.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Следующим направлением является участие в экономических форумах (Сочи, Красноярск, Санкт-Петербург), на которых Карачаево-Черкесская Республика представляет полную и объективную информацию по инвестиционному потенциалу </w:t>
      </w: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lastRenderedPageBreak/>
        <w:t>республики, реализуемым и планируемым инвестиционным проектам, с целью привлечения потенциальных инвесторов.</w:t>
      </w:r>
      <w:proofErr w:type="gramEnd"/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Ведется постоянная работа с различными российскими и иностранными финансовыми организациями по привлечению инвестиций к реализации инвестиционных проектов на территории Карачаево-Черкесской Республики.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Осуществляется постоянное взаимодействие с печатными и электронными средствами массовой информации по размещению материалов об инвестиционном потенциале Карачаево-Черкесской Республики, реализуемых и планируемых к реализации инвестиционных проектах, изготавливается рекламная и стендовая продукция соответствующего содержания, в том числе обновляемый ежегодно информационный бюллетень «Инвестиционный потенциал Карачаево-Черкесской Республики».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Указанные меры позволили создать в Карачаево-Черкесской Республике благоприятный инвестиционный климат, предусматривающий максимальное использование конкурентных преимуществ республики, что будет способствовать притоку инвестиций, созданию новых производств и, как следствие, повышению уровня и качества жизни всех жителей нашей республики.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За счет средств частных инвесторов на территории</w:t>
      </w: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br/>
        <w:t>Карачаево-Черкесской Республики полностью реализованы следующие инвестиционные проекты: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1. Инвестиционный проект ООО «Квест-А» «Строительство фабрики по переработке шерсти и производству пряжи с использованием инновационных технологий» (первая и вторая очереди). 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Стоимость проекта – 1 104,) млн. рублей, из них 334,0 млн. рублей собственные средства, 770,0 млн. рублей – заемные средства.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 Первая очередь проекта была реализована за счет собственных средств инвестора. На реализацию второй очереди были привлечены заемные средства с использованием государственной гарантии Российской Федерации предельной суммой 539,0 млн. рублей.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Первая и вторая очереди инвестиционного проекта успешно реализованы в 2011 – 2014 годах, в 2015 году инвесторы уже приступили к строительству третьей очереди фабрики. Проект интересен тем, что полностью замыкает технологическую цепочку «производство сырья – выпуск готовой продукции» традиционных для нашего региона отраслей: овцеводства и производства изделий из шерсти, в которых занято до 50 тыс. жителей республики. Проект также интересен тем, что при его реализации использован целый ряд инструментов государственной поддержки инвестиционной деятельности, включая механизм государственной гарантии, а также использование механизма предоставления </w:t>
      </w: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lastRenderedPageBreak/>
        <w:t>льгот по уплате налогов и, в связи с этим, является ярким примером государственно-частного партнерства при реализации относительно крупного для нашего региона инвестиционного проекта.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2. Инвестиционный проект ООО «Генерация» «Строительство мини-ТЭЦ в городе Черкесске». Стоимость проекта – 311,096 млн. рублей.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В результате реализации проекта построено два мини-ТЭЦ, запроектированных для параллельной работы с существующей электрической и тепловой сетями г. Черкесска.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 Теплоэлектростанции на базе пяти газопоршневых генераторных установок типа G3520C компании «Caterpillar» вырабатывают электрическую и тепловую энергию. Электрическая энергия передается в распределительную сеть города для электроснабжения объектов г. Черкесска, а горячая вода – на нужды отопления и горячего водоснабжения населения и объектов г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.Ч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еркесска. Реализация проекта позволила значительно улучшить схему электроснабжения 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г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. Черкесска, обеспечить более низкую себестоимость тепловой и электрической энергии по сравнению с централизованными источниками энергии.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В результате реализации проекта создано 22 рабочих места, уплачено во все уровни бюджета более 8 млн. рублей налоговых платежей.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Проект является перспективным с точки зрения реализации практически во всех населенных пунктах, имеющих централизованное горячее водоснабжение, а также на крупных предприятиях.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3. Инвестиционный проект Хабезского райпо «Реконструкция комплекса зданий Хабезского райпо под птичник». Стоимость проекта 25,0 млн. рублей. Прое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кт вкл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ючен в Стратегию развития СКФО на период до 2025 г. На реализацию проекта инвестором израсходовано 5,0 млн. собственных средств и 20,0 млн. рублей заемных средств. В результате реализации проекта и выхода на проектную мощность создано предприятие, которое способно производить до 300 тонн высококачественного мяса птицы в год. Предприятие уже вышло на проектную мощность. Создано более 30 новых рабочих мест.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Проект интересен тем, что при относительно небольших затратах может быть тиражирован для реализации в муниципальных районах с преобладающим сельским населением, в которых традиционно испытывается дефицит рабочих мест. Кроме того, реализация подобных проектов в других муниципальных районах республики будет способствовать полноценной организации импортозамещения в одной из стратегически важных отраслей – сельском хозяйстве.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lastRenderedPageBreak/>
        <w:t>Работа по привлечению внебюджетных инвестиций в экономику Карачаево-Черкесской Республики проводится, в том числе, и с использованием возможностей таких крупных игроков инвестиционного рынка, как Внешэкономбанк, ОАО «Корпорация развития Северного Кавказа», ОАО «Курорты Северного Кавказа», Российский Фонд прямых инвестиций, ОАО «РусГидро», ОАО «Российские железные дороги», ОАО «Россельхозбанк».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Для организации взаимодействия с Внешэкономбанком распоряжением Правительства Карачаево-Черкесской Республики от 02.02.2011 № 23-р «О рабочей группе по координации совместной деятельности Правительства Карачаево-Черкесской Республики и Представительства государственной корпорации «Банк развития и внешнеэкономической деятельности (Внешэкономбанк)» в городе Пятигорске» создана совместная рабочая группа.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Кроме того, ведется совместная работа с ОАО «Курорты Северного Кавказа» по реализации инвестиционного проекта по строительству всесезонного горного курорта «Архыз», а структуры ОАО «РусГидро» реализуют в Карачаево-Черкесской Республике инвестиционный проект «Строительство Зеленчукской ГЭС-ГАЭС» и планируют реализацию инвестиционного проекта «Строительство Верхне-Красногорской ГЭС».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В республике реализуется и планируется к реализации ряд других крупных проектов: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модернизация действующего производства ЗАО «Кавказцемент» со строительством новой технологической линии мощностью 6,2 тыс. тонн клинкера в сутки с использованием передовых технологий для выпуска продукции с минимальными газо- и энергопотреблением;</w:t>
      </w:r>
      <w:proofErr w:type="gramEnd"/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строительство современной обувной фабрик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и ООО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 «ОБУВЬ РОССИИ» производительностью до 2 млн. пар обуви в год с созданием импортозамещающего производства (комплектующих и фурнитуры для обуви);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строительство завод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а ООО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 «Квест-А» по выпуску химического волокна для получения трикотажной, суконной, объемной и ковровой пряжи на основе применения инновационных технологий;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модернизация оборудования Хабезского гипсового завода и расширение ассортимента продукции на основе технического перевооружения производства;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модернизация действующего производства силикатного кирпича на основе освоения новых технологий;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lastRenderedPageBreak/>
        <w:t>— развитие автомобильной компании «Дервейс» до 2016 года — вторая очередь» — поэтапное развитие производственных мощностей ООО АК «Дервейс» до 100 000 автомобилей в год в одну смену, на базе существующих и дополнительно возводимых производственных помещений завод</w:t>
      </w:r>
      <w:proofErr w:type="gramStart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а ООО</w:t>
      </w:r>
      <w:proofErr w:type="gramEnd"/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 xml:space="preserve"> АК «Дервейс»;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строительство горно-металлургического комбината на месторождении вольфрама КТИ-Тебердинское;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— закладка фруктового сада интенсивного типа на территории Адыге-Хабльского муниципального района.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Продолжается активная работа и по привлечению иностранных инвестиций в Карачаево-Черкесскую Республику, которая ведется с привлечением торговых представительств Российской Федерации в иностранных государствах. Так, в рамках этой работы, заключено соответствующее соглашение и начата реализация инвестиционного проекта по освоению гипсового месторождения в Урупском районе Карачаево-Черкесской Республики азербайджанской компанией «Матанат-А» стоимостью 10,0 млн. долларов США. В настоящее время по проекту ведутся работы по получению лицензии на разработку месторождения.</w:t>
      </w:r>
    </w:p>
    <w:p w:rsidR="00487931" w:rsidRPr="00487931" w:rsidRDefault="00487931" w:rsidP="00487931">
      <w:pPr>
        <w:shd w:val="clear" w:color="auto" w:fill="FFFFFF"/>
        <w:spacing w:after="375" w:line="360" w:lineRule="atLeast"/>
        <w:rPr>
          <w:rFonts w:ascii="Roboto" w:eastAsia="Times New Roman" w:hAnsi="Roboto" w:cs="Times New Roman"/>
          <w:color w:val="2F2F2F"/>
          <w:sz w:val="24"/>
          <w:szCs w:val="24"/>
        </w:rPr>
      </w:pPr>
      <w:r w:rsidRPr="00487931">
        <w:rPr>
          <w:rFonts w:ascii="Roboto" w:eastAsia="Times New Roman" w:hAnsi="Roboto" w:cs="Times New Roman"/>
          <w:color w:val="2F2F2F"/>
          <w:sz w:val="24"/>
          <w:szCs w:val="24"/>
        </w:rPr>
        <w:t>Работа по привлечению иностранных инвестиций ведется и по другим направлениям, в том числе, в рамках взаимодействии между Карачаево-Черкесской Республикой и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(Россотрудничество).</w:t>
      </w:r>
    </w:p>
    <w:p w:rsidR="007843FB" w:rsidRDefault="007843FB"/>
    <w:sectPr w:rsidR="0078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87931"/>
    <w:rsid w:val="00487931"/>
    <w:rsid w:val="0078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2203</Words>
  <Characters>12562</Characters>
  <Application>Microsoft Office Word</Application>
  <DocSecurity>0</DocSecurity>
  <Lines>104</Lines>
  <Paragraphs>29</Paragraphs>
  <ScaleCrop>false</ScaleCrop>
  <Company>Microsoft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2018-08-13T09:12:00Z</dcterms:created>
  <dcterms:modified xsi:type="dcterms:W3CDTF">2018-08-13T09:12:00Z</dcterms:modified>
</cp:coreProperties>
</file>