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53" w:rsidRPr="00CF0A53" w:rsidRDefault="00CF0A53" w:rsidP="00CF0A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CF0A53">
        <w:rPr>
          <w:rFonts w:ascii="inherit" w:eastAsia="Times New Roman" w:hAnsi="inherit" w:cs="Arial"/>
          <w:b/>
          <w:bCs/>
          <w:color w:val="000000"/>
          <w:sz w:val="36"/>
        </w:rPr>
        <w:t>Инструменты государственной поддержки инвестиционной деятельности</w:t>
      </w:r>
    </w:p>
    <w:p w:rsidR="00CF0A53" w:rsidRPr="00CF0A53" w:rsidRDefault="00CF0A53" w:rsidP="00CF0A53">
      <w:pPr>
        <w:spacing w:after="25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CF0A53">
        <w:rPr>
          <w:rFonts w:ascii="Arial" w:eastAsia="Times New Roman" w:hAnsi="Arial" w:cs="Arial"/>
          <w:color w:val="000000"/>
          <w:sz w:val="27"/>
          <w:szCs w:val="27"/>
        </w:rPr>
        <w:t>В Карачаево-Черкесской Республике государственная поддержка инвесторов, в том числе и иностранных, осуществляется в соответствии с законом Карачаево-Черкесской Республики от 17.05.2011 № 23-РЗ «О государственном стимулировании инвестиционной деятельности в Карачаево-Черкесской Республике». В соответствии со ст.4 указанного закона инвестор, реализующий инвестиционный проект на территории Карачаево-Черкесской Республики, может получить следующие формы государственной поддержки:</w:t>
      </w:r>
    </w:p>
    <w:p w:rsidR="00CF0A53" w:rsidRPr="00CF0A53" w:rsidRDefault="00CF0A53" w:rsidP="00CF0A5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CF0A53">
        <w:rPr>
          <w:rFonts w:ascii="Arial" w:eastAsia="Times New Roman" w:hAnsi="Arial" w:cs="Arial"/>
          <w:color w:val="000000"/>
          <w:sz w:val="27"/>
          <w:szCs w:val="27"/>
        </w:rPr>
        <w:t>предоставление инвесторам, реализующим приоритетные инвестиционные проекты, льгот по налогам (понижение налога на прибыль с 20% до 13,5% на срок до 5 лет и освобождение от налога на имущество на срок до 7 лет);</w:t>
      </w:r>
    </w:p>
    <w:p w:rsidR="00CF0A53" w:rsidRPr="00CF0A53" w:rsidRDefault="00CF0A53" w:rsidP="00CF0A5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CF0A53">
        <w:rPr>
          <w:rFonts w:ascii="Arial" w:eastAsia="Times New Roman" w:hAnsi="Arial" w:cs="Arial"/>
          <w:color w:val="000000"/>
          <w:sz w:val="27"/>
          <w:szCs w:val="27"/>
        </w:rPr>
        <w:t>установление инвесторам, реализующим приоритетные инвестиционные проекты, льготных условий пользования природными ресурсами в соответствии с действующим законодательством;</w:t>
      </w:r>
    </w:p>
    <w:p w:rsidR="00CF0A53" w:rsidRPr="00CF0A53" w:rsidRDefault="00CF0A53" w:rsidP="00CF0A5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CF0A53">
        <w:rPr>
          <w:rFonts w:ascii="Arial" w:eastAsia="Times New Roman" w:hAnsi="Arial" w:cs="Arial"/>
          <w:color w:val="000000"/>
          <w:sz w:val="27"/>
          <w:szCs w:val="27"/>
        </w:rPr>
        <w:t>установление инвесторам, реализующим приоритетные инвестиционные проекты, льготных условий пользования землей в части установления  понижающих коэффициентов к размеру арендной платы, определенному в соответствии с действующим законодательством;</w:t>
      </w:r>
    </w:p>
    <w:p w:rsidR="00CF0A53" w:rsidRPr="00CF0A53" w:rsidRDefault="00CF0A53" w:rsidP="00CF0A5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CF0A53">
        <w:rPr>
          <w:rFonts w:ascii="Arial" w:eastAsia="Times New Roman" w:hAnsi="Arial" w:cs="Arial"/>
          <w:color w:val="000000"/>
          <w:sz w:val="27"/>
          <w:szCs w:val="27"/>
        </w:rPr>
        <w:t>участие органов государственной власти Карачаево-Черкесской Республики в разработке и реализации приоритетных инвестиционных проектов, имеющих важное экономическое и социальное значение;</w:t>
      </w:r>
    </w:p>
    <w:p w:rsidR="00CF0A53" w:rsidRPr="00CF0A53" w:rsidRDefault="00CF0A53" w:rsidP="00CF0A5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CF0A53">
        <w:rPr>
          <w:rFonts w:ascii="Arial" w:eastAsia="Times New Roman" w:hAnsi="Arial" w:cs="Arial"/>
          <w:color w:val="000000"/>
          <w:sz w:val="27"/>
          <w:szCs w:val="27"/>
        </w:rPr>
        <w:t>предоставление на конкурсной основе государственных гарантий Карачаево-Черкесской Республики инвесторам, зарегистрированным в Карачаево-Черкесской Республике, в порядке, установленном Законом Карачаево-Черкесской Республики «О порядке предоставления государственных гарантий Карачаево-Черкесской Республики под  инвестиционные проекты»;</w:t>
      </w:r>
    </w:p>
    <w:p w:rsidR="00CF0A53" w:rsidRPr="00CF0A53" w:rsidRDefault="00CF0A53" w:rsidP="00CF0A5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CF0A53">
        <w:rPr>
          <w:rFonts w:ascii="Arial" w:eastAsia="Times New Roman" w:hAnsi="Arial" w:cs="Arial"/>
          <w:color w:val="000000"/>
          <w:sz w:val="27"/>
          <w:szCs w:val="27"/>
        </w:rPr>
        <w:t>размещение средств республиканского  бюджета Карачаево-Черкесской Республики для финансирования инвестиционных проектов в порядке, предусмотренном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CF0A53" w:rsidRPr="00CF0A53" w:rsidRDefault="00CF0A53" w:rsidP="00CF0A5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CF0A53">
        <w:rPr>
          <w:rFonts w:ascii="Arial" w:eastAsia="Times New Roman" w:hAnsi="Arial" w:cs="Arial"/>
          <w:color w:val="000000"/>
          <w:sz w:val="27"/>
          <w:szCs w:val="27"/>
        </w:rPr>
        <w:t>поддержка ходатайств и обращений инвесторов в федеральные органы государственной власти, кредитные учреждения о применении в отношении инвесторов режима наибольшего благоприятствования;</w:t>
      </w:r>
    </w:p>
    <w:p w:rsidR="00CF0A53" w:rsidRPr="00CF0A53" w:rsidRDefault="00CF0A53" w:rsidP="00CF0A5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CF0A53">
        <w:rPr>
          <w:rFonts w:ascii="Arial" w:eastAsia="Times New Roman" w:hAnsi="Arial" w:cs="Arial"/>
          <w:color w:val="000000"/>
          <w:sz w:val="27"/>
          <w:szCs w:val="27"/>
        </w:rPr>
        <w:t>субсидирование (возмещение) из республиканского бюджета части затрат на уплату процентов по кредитам, полученным инвесторами в кредитных организациях для реализации инвестиционных проектов, одобренных Правительством Карачаево-Черкесской Республики;</w:t>
      </w:r>
    </w:p>
    <w:p w:rsidR="00CF0A53" w:rsidRPr="00CF0A53" w:rsidRDefault="00CF0A53" w:rsidP="00CF0A5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CF0A53">
        <w:rPr>
          <w:rFonts w:ascii="Arial" w:eastAsia="Times New Roman" w:hAnsi="Arial" w:cs="Arial"/>
          <w:color w:val="000000"/>
          <w:sz w:val="27"/>
          <w:szCs w:val="27"/>
        </w:rPr>
        <w:lastRenderedPageBreak/>
        <w:t>вовлечение в инвестиционный процесс временно приостановленных и законсервированных строек и объектов, находящихся в государственной собственности Карачаево-Черкесской Республики.</w:t>
      </w:r>
    </w:p>
    <w:p w:rsidR="00CF0A53" w:rsidRPr="00CF0A53" w:rsidRDefault="00CF0A53" w:rsidP="00CF0A53">
      <w:pPr>
        <w:spacing w:after="25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CF0A53">
        <w:rPr>
          <w:rFonts w:ascii="Arial" w:eastAsia="Times New Roman" w:hAnsi="Arial" w:cs="Arial"/>
          <w:color w:val="000000"/>
          <w:sz w:val="27"/>
          <w:szCs w:val="27"/>
        </w:rPr>
        <w:t>Для резидентов туристско-рекреационной особой экономической зоны установлены следующие налоговые льготы:</w:t>
      </w:r>
    </w:p>
    <w:p w:rsidR="00CF0A53" w:rsidRPr="00CF0A53" w:rsidRDefault="00CF0A53" w:rsidP="00CF0A53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CF0A53">
        <w:rPr>
          <w:rFonts w:ascii="Arial" w:eastAsia="Times New Roman" w:hAnsi="Arial" w:cs="Arial"/>
          <w:color w:val="000000"/>
          <w:sz w:val="27"/>
          <w:szCs w:val="27"/>
        </w:rPr>
        <w:t>По налогу на прибыль: в части налога на прибыль, зачисляемого в федеральный бюджет – 0%, в части налога на прибыль, зачисляемого в бюджет субъекта РФ – не выше 13,5%, с возможностью снижения до 0% законом субъекта.</w:t>
      </w:r>
    </w:p>
    <w:p w:rsidR="00CF0A53" w:rsidRPr="00CF0A53" w:rsidRDefault="00CF0A53" w:rsidP="00CF0A53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CF0A53">
        <w:rPr>
          <w:rFonts w:ascii="Arial" w:eastAsia="Times New Roman" w:hAnsi="Arial" w:cs="Arial"/>
          <w:color w:val="000000"/>
          <w:sz w:val="27"/>
          <w:szCs w:val="27"/>
        </w:rPr>
        <w:t>По налогу на имущество: в отношении имущества, учитываемого на балансе организации – резидента, созданного  или приобретенного в целях ведения деятельности на территории особой экономической зоны, используемого на территории особой экономической зоны в рамках соглашения об особой экономической зоне и расположенного на территории особой экономической зоны – освобождение от уплаты налога на имущество в течение 10 лет с месяца, следующего за месяцем постановки</w:t>
      </w:r>
      <w:proofErr w:type="gramEnd"/>
      <w:r w:rsidRPr="00CF0A53">
        <w:rPr>
          <w:rFonts w:ascii="Arial" w:eastAsia="Times New Roman" w:hAnsi="Arial" w:cs="Arial"/>
          <w:color w:val="000000"/>
          <w:sz w:val="27"/>
          <w:szCs w:val="27"/>
        </w:rPr>
        <w:t xml:space="preserve"> на учет указанного имущества.</w:t>
      </w:r>
    </w:p>
    <w:p w:rsidR="00CF0A53" w:rsidRPr="00CF0A53" w:rsidRDefault="00CF0A53" w:rsidP="00CF0A53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CF0A53">
        <w:rPr>
          <w:rFonts w:ascii="Arial" w:eastAsia="Times New Roman" w:hAnsi="Arial" w:cs="Arial"/>
          <w:color w:val="000000"/>
          <w:sz w:val="27"/>
          <w:szCs w:val="27"/>
        </w:rPr>
        <w:t>По налогу землю: освобождение от уплаты налога на землю для резидентов особой экономической зоны в отношении земельных участков, расположенных на территории особой экономической зоны, сроком на 5 лет с месяца возникновения права собственности на каждый земельный участок.</w:t>
      </w:r>
    </w:p>
    <w:p w:rsidR="00CF0A53" w:rsidRPr="00CF0A53" w:rsidRDefault="00CF0A53" w:rsidP="00CF0A53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CF0A53">
        <w:rPr>
          <w:rFonts w:ascii="Arial" w:eastAsia="Times New Roman" w:hAnsi="Arial" w:cs="Arial"/>
          <w:color w:val="000000"/>
          <w:sz w:val="27"/>
          <w:szCs w:val="27"/>
        </w:rPr>
        <w:t>Применение специального коэффициента не выше 2 к основной норме амортизации в отношении собственных амортизируемых основных средств резидентов.</w:t>
      </w:r>
    </w:p>
    <w:p w:rsidR="00CF0A53" w:rsidRPr="00CF0A53" w:rsidRDefault="00CF0A53" w:rsidP="00CF0A53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CF0A53">
        <w:rPr>
          <w:rFonts w:ascii="Arial" w:eastAsia="Times New Roman" w:hAnsi="Arial" w:cs="Arial"/>
          <w:color w:val="000000"/>
          <w:sz w:val="27"/>
          <w:szCs w:val="27"/>
        </w:rPr>
        <w:t>Льготы в части уплаты таможенных платежей – в соответствии с таможенным законодательством РФ.</w:t>
      </w:r>
    </w:p>
    <w:p w:rsidR="00CF0A53" w:rsidRPr="00CF0A53" w:rsidRDefault="00CF0A53" w:rsidP="00CF0A53">
      <w:pPr>
        <w:spacing w:after="25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CF0A53">
        <w:rPr>
          <w:rFonts w:ascii="Arial" w:eastAsia="Times New Roman" w:hAnsi="Arial" w:cs="Arial"/>
          <w:color w:val="000000"/>
          <w:sz w:val="27"/>
          <w:szCs w:val="27"/>
        </w:rPr>
        <w:t>Каждый инвестор, реализующий инвестиционный проект в Карачаево-Черкесской Республике, который признан в установленном порядке для республики приоритетным, может воспользоваться любой из перечисленных форм государственной поддержки, что является значительным конкурентным преимуществом.</w:t>
      </w:r>
    </w:p>
    <w:p w:rsidR="00CF0A53" w:rsidRPr="00CF0A53" w:rsidRDefault="00CF0A53" w:rsidP="00CF0A53">
      <w:pPr>
        <w:spacing w:after="255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CF0A53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B72BC" w:rsidRDefault="00FB72BC"/>
    <w:sectPr w:rsidR="00FB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05819"/>
    <w:multiLevelType w:val="multilevel"/>
    <w:tmpl w:val="5D68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84435"/>
    <w:multiLevelType w:val="multilevel"/>
    <w:tmpl w:val="B01C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A53"/>
    <w:rsid w:val="00CF0A53"/>
    <w:rsid w:val="00FB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0A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3597</Characters>
  <Application>Microsoft Office Word</Application>
  <DocSecurity>0</DocSecurity>
  <Lines>29</Lines>
  <Paragraphs>8</Paragraphs>
  <ScaleCrop>false</ScaleCrop>
  <Company>Microsoft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2018-08-13T08:57:00Z</dcterms:created>
  <dcterms:modified xsi:type="dcterms:W3CDTF">2018-08-13T08:57:00Z</dcterms:modified>
</cp:coreProperties>
</file>